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SYLLABUS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Fall semester 2025-2026 academic year </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Educational programs “7M02304 Translation Studies in the field of International and Legal Relations”, “7M03112 International Relations”, “7M03113 International Relations”, “7M03114 Regional Studies”, “7M04101 World Economy”, “7M04142 World Economy”, “7M04201 International Law”, “7M04202 International Law”</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color w:val="ff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06">
            <w:pPr>
              <w:shd w:fill="c1e4f5" w:val="clear"/>
              <w:rPr>
                <w:b w:val="1"/>
                <w:bCs w:val="1"/>
                <w:sz w:val="20"/>
                <w:szCs w:val="20"/>
              </w:rPr>
            </w:pPr>
            <w:r w:rsidDel="00000000" w:rsidR="00000000" w:rsidRPr="00000000">
              <w:rPr>
                <w:b w:val="1"/>
                <w:bCs w:val="1"/>
                <w:sz w:val="20"/>
                <w:szCs w:val="20"/>
                <w:rtl w:val="0"/>
              </w:rPr>
              <w:t xml:space="preserve">ID </w:t>
            </w:r>
          </w:p>
          <w:p w:rsidR="00000000" w:rsidDel="00000000" w:rsidP="00000000" w:rsidRDefault="00000000" w:rsidRPr="00000000" w14:paraId="00000007">
            <w:pPr>
              <w:shd w:fill="c1e4f5" w:val="clear"/>
              <w:rPr>
                <w:b w:val="1"/>
                <w:bCs w:val="1"/>
                <w:sz w:val="20"/>
                <w:szCs w:val="20"/>
              </w:rPr>
            </w:pPr>
            <w:r w:rsidDel="00000000" w:rsidR="00000000" w:rsidRPr="00000000">
              <w:rPr>
                <w:b w:val="1"/>
                <w:bCs w:val="1"/>
                <w:sz w:val="20"/>
                <w:szCs w:val="20"/>
                <w:rtl w:val="0"/>
              </w:rPr>
              <w:t xml:space="preserve">and name </w:t>
            </w:r>
          </w:p>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9">
            <w:pPr>
              <w:rPr>
                <w:b w:val="1"/>
                <w:bCs w:val="1"/>
                <w:sz w:val="20"/>
                <w:szCs w:val="20"/>
              </w:rPr>
            </w:pPr>
            <w:r w:rsidDel="00000000" w:rsidR="00000000" w:rsidRPr="00000000">
              <w:rPr>
                <w:b w:val="1"/>
                <w:bCs w:val="1"/>
                <w:sz w:val="20"/>
                <w:szCs w:val="20"/>
                <w:rtl w:val="0"/>
              </w:rPr>
              <w:t xml:space="preserve">Independent work </w:t>
            </w:r>
          </w:p>
          <w:p w:rsidR="00000000" w:rsidDel="00000000" w:rsidP="00000000" w:rsidRDefault="00000000" w:rsidRPr="00000000" w14:paraId="0000000A">
            <w:pPr>
              <w:rPr>
                <w:b w:val="1"/>
                <w:bCs w:val="1"/>
                <w:color w:val="ff0000"/>
                <w:sz w:val="20"/>
                <w:szCs w:val="20"/>
              </w:rPr>
            </w:pPr>
            <w:r w:rsidDel="00000000" w:rsidR="00000000" w:rsidRPr="00000000">
              <w:rPr>
                <w:b w:val="1"/>
                <w:bCs w:val="1"/>
                <w:sz w:val="20"/>
                <w:szCs w:val="20"/>
                <w:rtl w:val="0"/>
              </w:rPr>
              <w:t xml:space="preserve">of the student</w:t>
            </w:r>
            <w:r w:rsidDel="00000000" w:rsidR="00000000" w:rsidRPr="00000000">
              <w:rPr>
                <w:rtl w:val="0"/>
              </w:rPr>
            </w:r>
          </w:p>
          <w:p w:rsidR="00000000" w:rsidDel="00000000" w:rsidP="00000000" w:rsidRDefault="00000000" w:rsidRPr="00000000" w14:paraId="0000000B">
            <w:pPr>
              <w:rPr>
                <w:b w:val="1"/>
                <w:bCs w:val="1"/>
                <w:sz w:val="20"/>
                <w:szCs w:val="20"/>
              </w:rPr>
            </w:pPr>
            <w:r w:rsidDel="00000000" w:rsidR="00000000" w:rsidRPr="00000000">
              <w:rPr>
                <w:b w:val="1"/>
                <w:bCs w:val="1"/>
                <w:sz w:val="20"/>
                <w:szCs w:val="20"/>
                <w:rtl w:val="0"/>
              </w:rPr>
              <w:t xml:space="preserve">(IWS)</w:t>
            </w:r>
          </w:p>
          <w:p w:rsidR="00000000" w:rsidDel="00000000" w:rsidP="00000000" w:rsidRDefault="00000000" w:rsidRPr="00000000" w14:paraId="0000000C">
            <w:pPr>
              <w:rPr>
                <w:i w:val="1"/>
                <w:i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E">
            <w:pPr>
              <w:rPr>
                <w:b w:val="1"/>
                <w:bCs w:val="1"/>
                <w:sz w:val="20"/>
                <w:szCs w:val="20"/>
              </w:rPr>
            </w:pPr>
            <w:r w:rsidDel="00000000" w:rsidR="00000000" w:rsidRPr="00000000">
              <w:rPr>
                <w:b w:val="1"/>
                <w:bCs w:val="1"/>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1">
            <w:pPr>
              <w:rPr>
                <w:b w:val="1"/>
                <w:bCs w:val="1"/>
                <w:sz w:val="20"/>
                <w:szCs w:val="20"/>
              </w:rPr>
            </w:pPr>
            <w:r w:rsidDel="00000000" w:rsidR="00000000" w:rsidRPr="00000000">
              <w:rPr>
                <w:b w:val="1"/>
                <w:bCs w:val="1"/>
                <w:sz w:val="20"/>
                <w:szCs w:val="20"/>
                <w:rtl w:val="0"/>
              </w:rPr>
              <w:t xml:space="preserve">General</w:t>
            </w:r>
          </w:p>
          <w:p w:rsidR="00000000" w:rsidDel="00000000" w:rsidP="00000000" w:rsidRDefault="00000000" w:rsidRPr="00000000" w14:paraId="00000012">
            <w:pPr>
              <w:rPr>
                <w:b w:val="1"/>
                <w:bCs w:val="1"/>
                <w:sz w:val="20"/>
                <w:szCs w:val="20"/>
              </w:rPr>
            </w:pPr>
            <w:r w:rsidDel="00000000" w:rsidR="00000000" w:rsidRPr="00000000">
              <w:rPr>
                <w:b w:val="1"/>
                <w:bCs w:val="1"/>
                <w:sz w:val="20"/>
                <w:szCs w:val="20"/>
                <w:rtl w:val="0"/>
              </w:rPr>
              <w:t xml:space="preserve">number </w:t>
            </w:r>
          </w:p>
          <w:p w:rsidR="00000000" w:rsidDel="00000000" w:rsidP="00000000" w:rsidRDefault="00000000" w:rsidRPr="00000000" w14:paraId="00000013">
            <w:pPr>
              <w:rPr>
                <w:b w:val="1"/>
                <w:bCs w:val="1"/>
                <w:sz w:val="20"/>
                <w:szCs w:val="20"/>
              </w:rPr>
            </w:pPr>
            <w:r w:rsidDel="00000000" w:rsidR="00000000" w:rsidRPr="00000000">
              <w:rPr>
                <w:b w:val="1"/>
                <w:bCs w:val="1"/>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4">
            <w:pPr>
              <w:rPr>
                <w:b w:val="1"/>
                <w:bCs w:val="1"/>
                <w:sz w:val="20"/>
                <w:szCs w:val="20"/>
              </w:rPr>
            </w:pPr>
            <w:r w:rsidDel="00000000" w:rsidR="00000000" w:rsidRPr="00000000">
              <w:rPr>
                <w:b w:val="1"/>
                <w:bCs w:val="1"/>
                <w:sz w:val="20"/>
                <w:szCs w:val="20"/>
                <w:rtl w:val="0"/>
              </w:rPr>
              <w:t xml:space="preserve">Independent work </w:t>
            </w:r>
          </w:p>
          <w:p w:rsidR="00000000" w:rsidDel="00000000" w:rsidP="00000000" w:rsidRDefault="00000000" w:rsidRPr="00000000" w14:paraId="00000015">
            <w:pPr>
              <w:rPr>
                <w:b w:val="1"/>
                <w:bCs w:val="1"/>
                <w:sz w:val="20"/>
                <w:szCs w:val="20"/>
              </w:rPr>
            </w:pPr>
            <w:r w:rsidDel="00000000" w:rsidR="00000000" w:rsidRPr="00000000">
              <w:rPr>
                <w:b w:val="1"/>
                <w:bCs w:val="1"/>
                <w:sz w:val="20"/>
                <w:szCs w:val="20"/>
                <w:rtl w:val="0"/>
              </w:rPr>
              <w:t xml:space="preserve">of the student</w:t>
            </w:r>
          </w:p>
          <w:p w:rsidR="00000000" w:rsidDel="00000000" w:rsidP="00000000" w:rsidRDefault="00000000" w:rsidRPr="00000000" w14:paraId="00000016">
            <w:pPr>
              <w:rPr>
                <w:b w:val="1"/>
                <w:bCs w:val="1"/>
                <w:sz w:val="20"/>
                <w:szCs w:val="20"/>
              </w:rPr>
            </w:pPr>
            <w:r w:rsidDel="00000000" w:rsidR="00000000" w:rsidRPr="00000000">
              <w:rPr>
                <w:b w:val="1"/>
                <w:bCs w:val="1"/>
                <w:sz w:val="20"/>
                <w:szCs w:val="20"/>
                <w:rtl w:val="0"/>
              </w:rPr>
              <w:t xml:space="preserve">under the guidance </w:t>
            </w:r>
          </w:p>
          <w:p w:rsidR="00000000" w:rsidDel="00000000" w:rsidP="00000000" w:rsidRDefault="00000000" w:rsidRPr="00000000" w14:paraId="00000017">
            <w:pPr>
              <w:rPr>
                <w:i w:val="1"/>
                <w:iCs w:val="1"/>
                <w:color w:val="ff0000"/>
                <w:sz w:val="20"/>
                <w:szCs w:val="20"/>
              </w:rPr>
            </w:pPr>
            <w:r w:rsidDel="00000000" w:rsidR="00000000" w:rsidRPr="00000000">
              <w:rPr>
                <w:b w:val="1"/>
                <w:bCs w:val="1"/>
                <w:sz w:val="20"/>
                <w:szCs w:val="20"/>
                <w:rtl w:val="0"/>
              </w:rPr>
              <w:t xml:space="preserve">of a teacher (IWST)</w:t>
            </w: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ff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ff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B">
            <w:pPr>
              <w:jc w:val="center"/>
              <w:rPr>
                <w:b w:val="1"/>
                <w:bCs w:val="1"/>
                <w:sz w:val="20"/>
                <w:szCs w:val="20"/>
              </w:rPr>
            </w:pPr>
            <w:r w:rsidDel="00000000" w:rsidR="00000000" w:rsidRPr="00000000">
              <w:rPr>
                <w:b w:val="1"/>
                <w:bCs w:val="1"/>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C">
            <w:pPr>
              <w:jc w:val="center"/>
              <w:rPr>
                <w:b w:val="1"/>
                <w:bCs w:val="1"/>
                <w:sz w:val="20"/>
                <w:szCs w:val="20"/>
              </w:rPr>
            </w:pPr>
            <w:r w:rsidDel="00000000" w:rsidR="00000000" w:rsidRPr="00000000">
              <w:rPr>
                <w:b w:val="1"/>
                <w:bCs w:val="1"/>
                <w:sz w:val="20"/>
                <w:szCs w:val="20"/>
                <w:rtl w:val="0"/>
              </w:rPr>
              <w:t xml:space="preserve">Practical classes (PC)</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D">
            <w:pPr>
              <w:jc w:val="center"/>
              <w:rPr>
                <w:b w:val="1"/>
                <w:bCs w:val="1"/>
                <w:sz w:val="20"/>
                <w:szCs w:val="20"/>
              </w:rPr>
            </w:pPr>
            <w:r w:rsidDel="00000000" w:rsidR="00000000" w:rsidRPr="00000000">
              <w:rPr>
                <w:b w:val="1"/>
                <w:bCs w:val="1"/>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jc w:val="center"/>
              <w:rPr>
                <w:b w:val="1"/>
                <w:bCs w:val="1"/>
                <w:sz w:val="22"/>
                <w:szCs w:val="22"/>
              </w:rPr>
            </w:pPr>
            <w:r w:rsidDel="00000000" w:rsidR="00000000" w:rsidRPr="00000000">
              <w:rPr>
                <w:b w:val="1"/>
                <w:bCs w:val="1"/>
                <w:sz w:val="22"/>
                <w:szCs w:val="22"/>
                <w:rtl w:val="0"/>
              </w:rPr>
              <w:t xml:space="preserve">[12512]</w:t>
            </w:r>
          </w:p>
          <w:p w:rsidR="00000000" w:rsidDel="00000000" w:rsidP="00000000" w:rsidRDefault="00000000" w:rsidRPr="00000000" w14:paraId="00000021">
            <w:pPr>
              <w:jc w:val="center"/>
              <w:rPr>
                <w:b w:val="1"/>
                <w:bCs w:val="1"/>
                <w:sz w:val="20"/>
                <w:szCs w:val="20"/>
              </w:rPr>
            </w:pPr>
            <w:r w:rsidDel="00000000" w:rsidR="00000000" w:rsidRPr="00000000">
              <w:rPr>
                <w:b w:val="1"/>
                <w:bCs w:val="1"/>
                <w:sz w:val="22"/>
                <w:szCs w:val="22"/>
                <w:rtl w:val="0"/>
              </w:rPr>
              <w:t xml:space="preserve">Foreign Language (professional)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jc w:val="center"/>
              <w:rPr>
                <w:sz w:val="20"/>
                <w:szCs w:val="20"/>
                <w:highlight w:val="white"/>
              </w:rPr>
            </w:pPr>
            <w:r w:rsidDel="00000000" w:rsidR="00000000" w:rsidRPr="00000000">
              <w:rPr>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jc w:val="cente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center"/>
              <w:rPr>
                <w:sz w:val="20"/>
                <w:szCs w:val="20"/>
              </w:rPr>
            </w:pPr>
            <w:r w:rsidDel="00000000" w:rsidR="00000000" w:rsidRPr="00000000">
              <w:rPr>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29">
            <w:pPr>
              <w:jc w:val="center"/>
              <w:rPr>
                <w:b w:val="1"/>
                <w:bCs w:val="1"/>
                <w:sz w:val="20"/>
                <w:szCs w:val="20"/>
              </w:rPr>
            </w:pPr>
            <w:r w:rsidDel="00000000" w:rsidR="00000000" w:rsidRPr="00000000">
              <w:rPr>
                <w:b w:val="1"/>
                <w:bCs w:val="1"/>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b w:val="1"/>
                <w:bCs w:val="1"/>
                <w:sz w:val="20"/>
                <w:szCs w:val="20"/>
              </w:rPr>
            </w:pPr>
            <w:r w:rsidDel="00000000" w:rsidR="00000000" w:rsidRPr="00000000">
              <w:rPr>
                <w:b w:val="1"/>
                <w:bCs w:val="1"/>
                <w:sz w:val="20"/>
                <w:szCs w:val="20"/>
                <w:rtl w:val="0"/>
              </w:rPr>
              <w:t xml:space="preserve">Cycle,</w:t>
            </w:r>
          </w:p>
          <w:p w:rsidR="00000000" w:rsidDel="00000000" w:rsidP="00000000" w:rsidRDefault="00000000" w:rsidRPr="00000000" w14:paraId="00000033">
            <w:pPr>
              <w:rPr>
                <w:b w:val="1"/>
                <w:bCs w:val="1"/>
                <w:sz w:val="20"/>
                <w:szCs w:val="20"/>
              </w:rPr>
            </w:pPr>
            <w:r w:rsidDel="00000000" w:rsidR="00000000" w:rsidRPr="00000000">
              <w:rPr>
                <w:b w:val="1"/>
                <w:bCs w:val="1"/>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rPr>
                <w:b w:val="1"/>
                <w:bCs w:val="1"/>
                <w:sz w:val="20"/>
                <w:szCs w:val="20"/>
              </w:rPr>
            </w:pPr>
            <w:r w:rsidDel="00000000" w:rsidR="00000000" w:rsidRPr="00000000">
              <w:rPr>
                <w:b w:val="1"/>
                <w:bCs w:val="1"/>
                <w:sz w:val="20"/>
                <w:szCs w:val="20"/>
                <w:rtl w:val="0"/>
              </w:rPr>
              <w:t xml:space="preserve">Lecture </w:t>
            </w:r>
          </w:p>
          <w:p w:rsidR="00000000" w:rsidDel="00000000" w:rsidP="00000000" w:rsidRDefault="00000000" w:rsidRPr="00000000" w14:paraId="00000035">
            <w:pPr>
              <w:rPr>
                <w:b w:val="1"/>
                <w:bCs w:val="1"/>
                <w:sz w:val="20"/>
                <w:szCs w:val="20"/>
              </w:rPr>
            </w:pPr>
            <w:r w:rsidDel="00000000" w:rsidR="00000000" w:rsidRPr="00000000">
              <w:rPr>
                <w:b w:val="1"/>
                <w:bCs w:val="1"/>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rPr>
                <w:b w:val="1"/>
                <w:bCs w:val="1"/>
                <w:sz w:val="20"/>
                <w:szCs w:val="20"/>
              </w:rPr>
            </w:pPr>
            <w:r w:rsidDel="00000000" w:rsidR="00000000" w:rsidRPr="00000000">
              <w:rPr>
                <w:b w:val="1"/>
                <w:bCs w:val="1"/>
                <w:sz w:val="20"/>
                <w:szCs w:val="20"/>
                <w:rtl w:val="0"/>
              </w:rPr>
              <w:t xml:space="preserve">Types </w:t>
            </w:r>
          </w:p>
          <w:p w:rsidR="00000000" w:rsidDel="00000000" w:rsidP="00000000" w:rsidRDefault="00000000" w:rsidRPr="00000000" w14:paraId="00000038">
            <w:pPr>
              <w:rPr>
                <w:b w:val="1"/>
                <w:bCs w:val="1"/>
                <w:sz w:val="20"/>
                <w:szCs w:val="20"/>
              </w:rPr>
            </w:pPr>
            <w:r w:rsidDel="00000000" w:rsidR="00000000" w:rsidRPr="00000000">
              <w:rPr>
                <w:b w:val="1"/>
                <w:bCs w:val="1"/>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rPr>
                <w:b w:val="1"/>
                <w:bCs w:val="1"/>
                <w:sz w:val="20"/>
                <w:szCs w:val="20"/>
              </w:rPr>
            </w:pPr>
            <w:r w:rsidDel="00000000" w:rsidR="00000000" w:rsidRPr="00000000">
              <w:rPr>
                <w:b w:val="1"/>
                <w:bCs w:val="1"/>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i w:val="1"/>
                <w:iCs w:val="1"/>
                <w:sz w:val="20"/>
                <w:szCs w:val="20"/>
                <w:highlight w:val="yellow"/>
              </w:rPr>
            </w:pPr>
            <w:r w:rsidDel="00000000" w:rsidR="00000000" w:rsidRPr="00000000">
              <w:rPr>
                <w:i w:val="1"/>
                <w:iCs w:val="1"/>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rPr>
                <w:sz w:val="20"/>
                <w:szCs w:val="20"/>
              </w:rPr>
            </w:pPr>
            <w:r w:rsidDel="00000000" w:rsidR="00000000" w:rsidRPr="00000000">
              <w:rPr>
                <w:sz w:val="20"/>
                <w:szCs w:val="20"/>
                <w:rtl w:val="0"/>
              </w:rPr>
              <w:t xml:space="preserve">Profile course of elective 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discussion, </w:t>
            </w:r>
          </w:p>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problem-solving</w:t>
            </w:r>
          </w:p>
        </w:tc>
        <w:tc>
          <w:tcPr>
            <w:gridSpan w:val="2"/>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3">
            <w:pPr>
              <w:rPr>
                <w:sz w:val="20"/>
                <w:szCs w:val="20"/>
              </w:rPr>
            </w:pPr>
            <w:r w:rsidDel="00000000" w:rsidR="00000000" w:rsidRPr="00000000">
              <w:rPr>
                <w:sz w:val="20"/>
                <w:szCs w:val="20"/>
                <w:rtl w:val="0"/>
              </w:rPr>
              <w:t xml:space="preserve">Written Exam (Standard)</w:t>
            </w:r>
          </w:p>
          <w:p w:rsidR="00000000" w:rsidDel="00000000" w:rsidP="00000000" w:rsidRDefault="00000000" w:rsidRPr="00000000" w14:paraId="00000044">
            <w:pPr>
              <w:rPr>
                <w:sz w:val="20"/>
                <w:szCs w:val="20"/>
              </w:rPr>
            </w:pPr>
            <w:r w:rsidDel="00000000" w:rsidR="00000000" w:rsidRPr="00000000">
              <w:rPr>
                <w:sz w:val="20"/>
                <w:szCs w:val="20"/>
                <w:rtl w:val="0"/>
              </w:rPr>
              <w:t xml:space="preserve">Univer System (Offline)</w:t>
            </w:r>
          </w:p>
          <w:p w:rsidR="00000000" w:rsidDel="00000000" w:rsidP="00000000" w:rsidRDefault="00000000" w:rsidRPr="00000000" w14:paraId="00000045">
            <w:pPr>
              <w:rPr>
                <w:sz w:val="20"/>
                <w:szCs w:val="20"/>
              </w:rPr>
            </w:pP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rPr>
                <w:b w:val="1"/>
                <w:bCs w:val="1"/>
                <w:sz w:val="20"/>
                <w:szCs w:val="20"/>
              </w:rPr>
            </w:pPr>
            <w:r w:rsidDel="00000000" w:rsidR="00000000" w:rsidRPr="00000000">
              <w:rPr>
                <w:b w:val="1"/>
                <w:bCs w:val="1"/>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jc w:val="both"/>
              <w:rPr>
                <w:sz w:val="20"/>
                <w:szCs w:val="20"/>
              </w:rPr>
            </w:pPr>
            <w:r w:rsidDel="00000000" w:rsidR="00000000" w:rsidRPr="00000000">
              <w:rPr>
                <w:sz w:val="18"/>
                <w:szCs w:val="18"/>
                <w:rtl w:val="0"/>
              </w:rPr>
              <w:t xml:space="preserve">Asan Kanagat Aitbaiuly </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rPr>
                <w:b w:val="1"/>
                <w:bCs w:val="1"/>
                <w:sz w:val="20"/>
                <w:szCs w:val="20"/>
              </w:rPr>
            </w:pPr>
            <w:r w:rsidDel="00000000" w:rsidR="00000000" w:rsidRPr="00000000">
              <w:rPr>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jc w:val="both"/>
              <w:rPr>
                <w:sz w:val="20"/>
                <w:szCs w:val="20"/>
              </w:rPr>
            </w:pPr>
            <w:hyperlink r:id="rId6">
              <w:r w:rsidDel="00000000" w:rsidR="00000000" w:rsidRPr="00000000">
                <w:rPr>
                  <w:color w:val="000000"/>
                  <w:sz w:val="18"/>
                  <w:szCs w:val="18"/>
                  <w:rtl w:val="0"/>
                </w:rPr>
                <w:t xml:space="preserve">asan.kanagat@alumni.nu.edu.kz</w:t>
              </w:r>
            </w:hyperlink>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rPr>
                <w:b w:val="1"/>
                <w:bCs w:val="1"/>
                <w:sz w:val="20"/>
                <w:szCs w:val="20"/>
              </w:rPr>
            </w:pPr>
            <w:r w:rsidDel="00000000" w:rsidR="00000000" w:rsidRPr="00000000">
              <w:rPr>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jc w:val="both"/>
              <w:rPr>
                <w:sz w:val="20"/>
                <w:szCs w:val="20"/>
              </w:rPr>
            </w:pPr>
            <w:r w:rsidDel="00000000" w:rsidR="00000000" w:rsidRPr="00000000">
              <w:rPr>
                <w:sz w:val="18"/>
                <w:szCs w:val="18"/>
                <w:rtl w:val="0"/>
              </w:rPr>
              <w:t xml:space="preserve">87057621474</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rPr>
                <w:b w:val="1"/>
                <w:bCs w:val="1"/>
                <w:sz w:val="20"/>
                <w:szCs w:val="20"/>
              </w:rPr>
            </w:pPr>
            <w:r w:rsidDel="00000000" w:rsidR="00000000" w:rsidRPr="00000000">
              <w:rPr>
                <w:b w:val="1"/>
                <w:bCs w:val="1"/>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rPr>
                <w:b w:val="1"/>
                <w:bCs w:val="1"/>
                <w:sz w:val="20"/>
                <w:szCs w:val="20"/>
              </w:rPr>
            </w:pPr>
            <w:r w:rsidDel="00000000" w:rsidR="00000000" w:rsidRPr="00000000">
              <w:rPr>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rPr>
                <w:b w:val="1"/>
                <w:bCs w:val="1"/>
                <w:sz w:val="20"/>
                <w:szCs w:val="20"/>
              </w:rPr>
            </w:pPr>
            <w:r w:rsidDel="00000000" w:rsidR="00000000" w:rsidRPr="00000000">
              <w:rPr>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jc w:val="both"/>
              <w:rPr>
                <w:sz w:val="20"/>
                <w:szCs w:val="20"/>
              </w:rPr>
            </w:pPr>
            <w:r w:rsidDel="00000000" w:rsidR="00000000" w:rsidRPr="00000000">
              <w:rPr>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77">
            <w:pPr>
              <w:jc w:val="center"/>
              <w:rPr>
                <w:b w:val="1"/>
                <w:bCs w:val="1"/>
                <w:sz w:val="20"/>
                <w:szCs w:val="20"/>
              </w:rPr>
            </w:pPr>
            <w:r w:rsidDel="00000000" w:rsidR="00000000" w:rsidRPr="00000000">
              <w:rPr>
                <w:b w:val="1"/>
                <w:bCs w:val="1"/>
                <w:sz w:val="20"/>
                <w:szCs w:val="20"/>
                <w:rtl w:val="0"/>
              </w:rPr>
              <w:t xml:space="preserve">ACADEMIC COURSE PRESENTATION</w:t>
            </w:r>
          </w:p>
        </w:tc>
      </w:tr>
      <w:tr>
        <w:trPr>
          <w:cantSplit w:val="0"/>
          <w:tblHeader w:val="0"/>
        </w:trPr>
        <w:tc>
          <w:tcPr>
            <w:shd w:fill="auto" w:val="clear"/>
          </w:tcPr>
          <w:p w:rsidR="00000000" w:rsidDel="00000000" w:rsidP="00000000" w:rsidRDefault="00000000" w:rsidRPr="00000000" w14:paraId="0000007F">
            <w:pPr>
              <w:rPr>
                <w:b w:val="1"/>
                <w:bCs w:val="1"/>
                <w:sz w:val="20"/>
                <w:szCs w:val="20"/>
              </w:rPr>
            </w:pPr>
            <w:r w:rsidDel="00000000" w:rsidR="00000000" w:rsidRPr="00000000">
              <w:rPr>
                <w:b w:val="1"/>
                <w:bCs w:val="1"/>
                <w:sz w:val="20"/>
                <w:szCs w:val="20"/>
                <w:rtl w:val="0"/>
              </w:rPr>
              <w:t xml:space="preserve">Purpose</w:t>
            </w:r>
          </w:p>
          <w:p w:rsidR="00000000" w:rsidDel="00000000" w:rsidP="00000000" w:rsidRDefault="00000000" w:rsidRPr="00000000" w14:paraId="00000080">
            <w:pPr>
              <w:rPr>
                <w:b w:val="1"/>
                <w:bCs w:val="1"/>
                <w:sz w:val="20"/>
                <w:szCs w:val="20"/>
              </w:rPr>
            </w:pPr>
            <w:r w:rsidDel="00000000" w:rsidR="00000000" w:rsidRPr="00000000">
              <w:rPr>
                <w:b w:val="1"/>
                <w:bCs w:val="1"/>
                <w:sz w:val="20"/>
                <w:szCs w:val="20"/>
                <w:rtl w:val="0"/>
              </w:rPr>
              <w:t xml:space="preserve">of the course</w:t>
            </w:r>
          </w:p>
        </w:tc>
        <w:tc>
          <w:tcPr>
            <w:gridSpan w:val="5"/>
            <w:shd w:fill="auto" w:val="clear"/>
          </w:tcPr>
          <w:p w:rsidR="00000000" w:rsidDel="00000000" w:rsidP="00000000" w:rsidRDefault="00000000" w:rsidRPr="00000000" w14:paraId="00000081">
            <w:pPr>
              <w:jc w:val="center"/>
              <w:rPr>
                <w:sz w:val="20"/>
                <w:szCs w:val="20"/>
              </w:rPr>
            </w:pPr>
            <w:r w:rsidDel="00000000" w:rsidR="00000000" w:rsidRPr="00000000">
              <w:rPr>
                <w:b w:val="1"/>
                <w:bCs w:val="1"/>
                <w:sz w:val="20"/>
                <w:szCs w:val="20"/>
                <w:rtl w:val="0"/>
              </w:rPr>
              <w:t xml:space="preserve">Expected Learning Outcomes (LO) *</w:t>
            </w:r>
            <w:r w:rsidDel="00000000" w:rsidR="00000000" w:rsidRPr="00000000">
              <w:rPr>
                <w:sz w:val="20"/>
                <w:szCs w:val="20"/>
                <w:rtl w:val="0"/>
              </w:rPr>
              <w:t xml:space="preserve"> </w:t>
            </w:r>
          </w:p>
          <w:p w:rsidR="00000000" w:rsidDel="00000000" w:rsidP="00000000" w:rsidRDefault="00000000" w:rsidRPr="00000000" w14:paraId="00000082">
            <w:pPr>
              <w:jc w:val="center"/>
              <w:rPr>
                <w:b w:val="1"/>
                <w:bCs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87">
            <w:pPr>
              <w:jc w:val="center"/>
              <w:rPr>
                <w:b w:val="1"/>
                <w:bCs w:val="1"/>
                <w:color w:val="000000"/>
                <w:sz w:val="20"/>
                <w:szCs w:val="20"/>
              </w:rPr>
            </w:pPr>
            <w:r w:rsidDel="00000000" w:rsidR="00000000" w:rsidRPr="00000000">
              <w:rPr>
                <w:b w:val="1"/>
                <w:bCs w:val="1"/>
                <w:color w:val="000000"/>
                <w:sz w:val="20"/>
                <w:szCs w:val="20"/>
                <w:rtl w:val="0"/>
              </w:rPr>
              <w:t xml:space="preserve">Indicators of LO achievement (ID)</w:t>
            </w:r>
          </w:p>
        </w:tc>
      </w:tr>
      <w:tr>
        <w:trPr>
          <w:cantSplit w:val="0"/>
          <w:trHeight w:val="152" w:hRule="atLeast"/>
          <w:tblHeader w:val="0"/>
        </w:trPr>
        <w:tc>
          <w:tcPr>
            <w:vMerge w:val="restart"/>
            <w:shd w:fill="auto" w:val="clear"/>
          </w:tcPr>
          <w:p w:rsidR="00000000" w:rsidDel="00000000" w:rsidP="00000000" w:rsidRDefault="00000000" w:rsidRPr="00000000" w14:paraId="00000089">
            <w:pPr>
              <w:jc w:val="both"/>
              <w:rPr>
                <w:sz w:val="20"/>
                <w:szCs w:val="20"/>
              </w:rPr>
            </w:pPr>
            <w:r w:rsidDel="00000000" w:rsidR="00000000" w:rsidRPr="00000000">
              <w:rPr>
                <w:sz w:val="20"/>
                <w:szCs w:val="20"/>
                <w:rtl w:val="0"/>
              </w:rPr>
              <w:t xml:space="preserve">The purpose of the discipline is to form practical skills in various types of speech activity in a foreign language. The training course builds the ability to perceive, understand and translate information in the modern global space, participate in scientific events to test their own research. The discipline is aimed at improving competencies in accordance with international standards of foreign language education.</w:t>
            </w:r>
          </w:p>
        </w:tc>
        <w:tc>
          <w:tcPr>
            <w:gridSpan w:val="5"/>
            <w:vMerge w:val="restart"/>
            <w:shd w:fill="auto"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66"/>
              </w:tabs>
              <w:jc w:val="both"/>
              <w:rPr>
                <w:color w:val="000000"/>
                <w:sz w:val="20"/>
                <w:szCs w:val="20"/>
              </w:rPr>
            </w:pPr>
            <w:r w:rsidDel="00000000" w:rsidR="00000000" w:rsidRPr="00000000">
              <w:rPr>
                <w:color w:val="000000"/>
                <w:sz w:val="20"/>
                <w:szCs w:val="20"/>
                <w:rtl w:val="0"/>
              </w:rPr>
              <w:t xml:space="preserve">1. To identify and analyze key academic and professional texts and documents within their fields (International Relations, World Economy, Translation Studies, International Law).</w:t>
              <w:tab/>
            </w:r>
          </w:p>
        </w:tc>
        <w:tc>
          <w:tcPr>
            <w:gridSpan w:val="2"/>
            <w:shd w:fill="auto" w:val="clear"/>
          </w:tcPr>
          <w:p w:rsidR="00000000" w:rsidDel="00000000" w:rsidP="00000000" w:rsidRDefault="00000000" w:rsidRPr="00000000" w14:paraId="0000008F">
            <w:pPr>
              <w:jc w:val="both"/>
              <w:rPr>
                <w:sz w:val="20"/>
                <w:szCs w:val="20"/>
              </w:rPr>
            </w:pPr>
            <w:r w:rsidDel="00000000" w:rsidR="00000000" w:rsidRPr="00000000">
              <w:rPr>
                <w:sz w:val="20"/>
                <w:szCs w:val="20"/>
                <w:rtl w:val="0"/>
              </w:rPr>
              <w:t xml:space="preserve">1.1 Understands the structure and purpose of key academic texts (e.g., research papers, policy briefs, treaties, contracts).</w:t>
            </w:r>
          </w:p>
        </w:tc>
      </w:tr>
      <w:tr>
        <w:trPr>
          <w:cantSplit w:val="0"/>
          <w:trHeight w:val="152" w:hRule="atLeast"/>
          <w:tblHeader w:val="0"/>
        </w:trPr>
        <w:tc>
          <w:tcPr>
            <w:vMerge w:val="continue"/>
            <w:shd w:fill="auto"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7">
            <w:pPr>
              <w:jc w:val="both"/>
              <w:rPr>
                <w:sz w:val="20"/>
                <w:szCs w:val="20"/>
              </w:rPr>
            </w:pPr>
            <w:r w:rsidDel="00000000" w:rsidR="00000000" w:rsidRPr="00000000">
              <w:rPr>
                <w:sz w:val="20"/>
                <w:szCs w:val="20"/>
                <w:rtl w:val="0"/>
              </w:rPr>
              <w:t xml:space="preserve">1.2 Demonstrates the ability to summarize main ideas and arguments in professional documents.</w:t>
            </w:r>
          </w:p>
        </w:tc>
      </w:tr>
      <w:tr>
        <w:trPr>
          <w:cantSplit w:val="0"/>
          <w:trHeight w:val="76" w:hRule="atLeast"/>
          <w:tblHeader w:val="0"/>
        </w:trPr>
        <w:tc>
          <w:tcPr>
            <w:vMerge w:val="continue"/>
            <w:shd w:fill="auto"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9A">
            <w:pPr>
              <w:jc w:val="both"/>
              <w:rPr>
                <w:sz w:val="20"/>
                <w:szCs w:val="20"/>
              </w:rPr>
            </w:pPr>
            <w:r w:rsidDel="00000000" w:rsidR="00000000" w:rsidRPr="00000000">
              <w:rPr>
                <w:sz w:val="20"/>
                <w:szCs w:val="20"/>
                <w:rtl w:val="0"/>
              </w:rPr>
              <w:t xml:space="preserve">2. To apply strategies for reading and interpreting texts related to their professional field (e.g., legal documents, economic reports, translation texts).</w:t>
              <w:tab/>
            </w:r>
          </w:p>
        </w:tc>
        <w:tc>
          <w:tcPr>
            <w:gridSpan w:val="2"/>
            <w:shd w:fill="auto"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2.1 Identifies and explains key concepts from complex texts efficiently using skimming and scanning techniques.</w:t>
            </w:r>
          </w:p>
        </w:tc>
      </w:tr>
      <w:tr>
        <w:trPr>
          <w:cantSplit w:val="0"/>
          <w:trHeight w:val="76" w:hRule="atLeast"/>
          <w:tblHeader w:val="0"/>
        </w:trPr>
        <w:tc>
          <w:tcPr>
            <w:vMerge w:val="continue"/>
            <w:shd w:fill="auto"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sz w:val="20"/>
                <w:szCs w:val="20"/>
                <w:rtl w:val="0"/>
              </w:rPr>
              <w:t xml:space="preserve">2.2 Uses analytical reading strategies to understand specialized terminology.</w:t>
            </w:r>
            <w:r w:rsidDel="00000000" w:rsidR="00000000" w:rsidRPr="00000000">
              <w:rPr>
                <w:rtl w:val="0"/>
              </w:rPr>
            </w:r>
          </w:p>
        </w:tc>
      </w:tr>
      <w:tr>
        <w:trPr>
          <w:cantSplit w:val="0"/>
          <w:trHeight w:val="84" w:hRule="atLeast"/>
          <w:tblHeader w:val="0"/>
        </w:trPr>
        <w:tc>
          <w:tcPr>
            <w:vMerge w:val="continue"/>
            <w:shd w:fill="auto"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AA">
            <w:pPr>
              <w:jc w:val="both"/>
              <w:rPr>
                <w:sz w:val="20"/>
                <w:szCs w:val="20"/>
              </w:rPr>
            </w:pPr>
            <w:r w:rsidDel="00000000" w:rsidR="00000000" w:rsidRPr="00000000">
              <w:rPr>
                <w:sz w:val="20"/>
                <w:szCs w:val="20"/>
                <w:rtl w:val="0"/>
              </w:rPr>
              <w:t xml:space="preserve">3. To develop coherent, well-structured academic and professional writing relevant to their specialization (e.g., reports, essays, proposals).</w:t>
              <w:tab/>
            </w:r>
          </w:p>
        </w:tc>
        <w:tc>
          <w:tcPr>
            <w:gridSpan w:val="2"/>
            <w:shd w:fill="auto"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3.1 Applies correct grammatical structures and vocabulary to professional writing tasks (e.g., legal or policy reports).</w:t>
            </w:r>
          </w:p>
        </w:tc>
      </w:tr>
      <w:tr>
        <w:trPr>
          <w:cantSplit w:val="0"/>
          <w:trHeight w:val="84" w:hRule="atLeast"/>
          <w:tblHeader w:val="0"/>
        </w:trPr>
        <w:tc>
          <w:tcPr>
            <w:vMerge w:val="continue"/>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sz w:val="20"/>
                <w:szCs w:val="20"/>
                <w:rtl w:val="0"/>
              </w:rPr>
              <w:t xml:space="preserve">3.2 Develops logical, well-organized arguments using appropriate professional writing standards.</w:t>
            </w:r>
            <w:r w:rsidDel="00000000" w:rsidR="00000000" w:rsidRPr="00000000">
              <w:rPr>
                <w:rtl w:val="0"/>
              </w:rPr>
            </w:r>
          </w:p>
        </w:tc>
      </w:tr>
      <w:tr>
        <w:trPr>
          <w:cantSplit w:val="0"/>
          <w:trHeight w:val="76" w:hRule="atLeast"/>
          <w:tblHeader w:val="0"/>
        </w:trPr>
        <w:tc>
          <w:tcPr>
            <w:vMerge w:val="continue"/>
            <w:shd w:fill="auto"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BA">
            <w:pPr>
              <w:jc w:val="both"/>
              <w:rPr>
                <w:sz w:val="20"/>
                <w:szCs w:val="20"/>
              </w:rPr>
            </w:pPr>
            <w:r w:rsidDel="00000000" w:rsidR="00000000" w:rsidRPr="00000000">
              <w:rPr>
                <w:sz w:val="20"/>
                <w:szCs w:val="20"/>
                <w:rtl w:val="0"/>
              </w:rPr>
              <w:t xml:space="preserve">4. To enhance oral communication skills in professional settings, including presentations, discussions, and negotiations.</w:t>
              <w:tab/>
            </w:r>
          </w:p>
        </w:tc>
        <w:tc>
          <w:tcPr>
            <w:gridSpan w:val="2"/>
            <w:shd w:fill="auto" w:val="clear"/>
          </w:tcPr>
          <w:p w:rsidR="00000000" w:rsidDel="00000000" w:rsidP="00000000" w:rsidRDefault="00000000" w:rsidRPr="00000000" w14:paraId="000000BF">
            <w:pPr>
              <w:jc w:val="both"/>
              <w:rPr>
                <w:sz w:val="20"/>
                <w:szCs w:val="20"/>
              </w:rPr>
            </w:pPr>
            <w:r w:rsidDel="00000000" w:rsidR="00000000" w:rsidRPr="00000000">
              <w:rPr>
                <w:sz w:val="20"/>
                <w:szCs w:val="20"/>
                <w:rtl w:val="0"/>
              </w:rPr>
              <w:t xml:space="preserve">4.1 Analyzes verbal communication strategies, identifying strengths and areas of improvement in presentations and discussions.</w:t>
            </w:r>
          </w:p>
        </w:tc>
      </w:tr>
      <w:tr>
        <w:trPr>
          <w:cantSplit w:val="0"/>
          <w:trHeight w:val="317" w:hRule="atLeast"/>
          <w:tblHeader w:val="0"/>
        </w:trPr>
        <w:tc>
          <w:tcPr>
            <w:vMerge w:val="continue"/>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C7">
            <w:pPr>
              <w:jc w:val="both"/>
              <w:rPr>
                <w:sz w:val="20"/>
                <w:szCs w:val="20"/>
              </w:rPr>
            </w:pPr>
            <w:r w:rsidDel="00000000" w:rsidR="00000000" w:rsidRPr="00000000">
              <w:rPr>
                <w:sz w:val="20"/>
                <w:szCs w:val="20"/>
                <w:rtl w:val="0"/>
              </w:rPr>
              <w:t xml:space="preserve">4.2 Effectively uses specialized vocabulary and complex sentence structures to improve fluency in professional dialogues.</w:t>
            </w:r>
          </w:p>
        </w:tc>
      </w:tr>
      <w:tr>
        <w:trPr>
          <w:cantSplit w:val="0"/>
          <w:trHeight w:val="76" w:hRule="atLeast"/>
          <w:tblHeader w:val="0"/>
        </w:trPr>
        <w:tc>
          <w:tcPr>
            <w:vMerge w:val="continue"/>
            <w:shd w:fill="auto"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CA">
            <w:pPr>
              <w:jc w:val="both"/>
              <w:rPr>
                <w:sz w:val="20"/>
                <w:szCs w:val="20"/>
              </w:rPr>
            </w:pPr>
            <w:r w:rsidDel="00000000" w:rsidR="00000000" w:rsidRPr="00000000">
              <w:rPr>
                <w:sz w:val="20"/>
                <w:szCs w:val="20"/>
                <w:rtl w:val="0"/>
              </w:rPr>
              <w:t xml:space="preserve">5. To evaluate peer and professional work (written or oral) in their field, providing constructive feedback.</w:t>
              <w:tab/>
            </w:r>
          </w:p>
        </w:tc>
        <w:tc>
          <w:tcPr>
            <w:gridSpan w:val="2"/>
            <w:shd w:fill="auto" w:val="clear"/>
          </w:tcPr>
          <w:p w:rsidR="00000000" w:rsidDel="00000000" w:rsidP="00000000" w:rsidRDefault="00000000" w:rsidRPr="00000000" w14:paraId="000000CF">
            <w:pPr>
              <w:jc w:val="both"/>
              <w:rPr>
                <w:sz w:val="20"/>
                <w:szCs w:val="20"/>
              </w:rPr>
            </w:pPr>
            <w:r w:rsidDel="00000000" w:rsidR="00000000" w:rsidRPr="00000000">
              <w:rPr>
                <w:sz w:val="20"/>
                <w:szCs w:val="20"/>
                <w:rtl w:val="0"/>
              </w:rPr>
              <w:t xml:space="preserve">5.1 Critically assesses the clarity, organization, and relevance of professional written work (e.g., proposals, case studies).</w:t>
            </w:r>
          </w:p>
        </w:tc>
      </w:tr>
      <w:tr>
        <w:trPr>
          <w:cantSplit w:val="0"/>
          <w:trHeight w:val="76" w:hRule="atLeast"/>
          <w:tblHeader w:val="0"/>
        </w:trPr>
        <w:tc>
          <w:tcPr>
            <w:vMerge w:val="continue"/>
            <w:shd w:fill="auto"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D7">
            <w:pPr>
              <w:jc w:val="both"/>
              <w:rPr>
                <w:sz w:val="20"/>
                <w:szCs w:val="20"/>
              </w:rPr>
            </w:pPr>
            <w:r w:rsidDel="00000000" w:rsidR="00000000" w:rsidRPr="00000000">
              <w:rPr>
                <w:sz w:val="20"/>
                <w:szCs w:val="20"/>
                <w:rtl w:val="0"/>
              </w:rPr>
              <w:t xml:space="preserve">5.2 Provides detailed feedback on spoken and written responses using appropriate criteria and professional standards.</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rPr>
                <w:b w:val="1"/>
                <w:bCs w:val="1"/>
                <w:sz w:val="20"/>
                <w:szCs w:val="20"/>
              </w:rPr>
            </w:pPr>
            <w:r w:rsidDel="00000000" w:rsidR="00000000" w:rsidRPr="00000000">
              <w:rPr>
                <w:b w:val="1"/>
                <w:bCs w:val="1"/>
                <w:sz w:val="20"/>
                <w:szCs w:val="20"/>
                <w:rtl w:val="0"/>
              </w:rPr>
              <w:t xml:space="preserve">Prerequisites</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A">
            <w:pPr>
              <w:rPr>
                <w:b w:val="1"/>
                <w:bCs w:val="1"/>
                <w:sz w:val="20"/>
                <w:szCs w:val="20"/>
              </w:rPr>
            </w:pPr>
            <w:r w:rsidDel="00000000" w:rsidR="00000000" w:rsidRPr="00000000">
              <w:rPr>
                <w:b w:val="1"/>
                <w:bCs w:val="1"/>
                <w:sz w:val="20"/>
                <w:szCs w:val="20"/>
                <w:rtl w:val="0"/>
              </w:rPr>
              <w:t xml:space="preserve">Postrequisites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B">
            <w:pP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rPr>
                <w:color w:val="ff0000"/>
                <w:sz w:val="20"/>
                <w:szCs w:val="20"/>
                <w:highlight w:val="white"/>
              </w:rPr>
            </w:pPr>
            <w:r w:rsidDel="00000000" w:rsidR="00000000" w:rsidRPr="00000000">
              <w:rPr>
                <w:b w:val="1"/>
                <w:bCs w:val="1"/>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3">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Main Literature:</w:t>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Graff, G., &amp; Birkenstein, C. </w:t>
            </w:r>
            <w:r w:rsidDel="00000000" w:rsidR="00000000" w:rsidRPr="00000000">
              <w:rPr>
                <w:color w:val="000000"/>
                <w:sz w:val="20"/>
                <w:szCs w:val="20"/>
                <w:rtl w:val="0"/>
              </w:rPr>
              <w:t xml:space="preserve">(2024). They Say / I Say: The Moves That Matter in Academic Writing (6th ed.). W.W. Norton &amp; Company.</w:t>
            </w: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E5">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Crystal, D.</w:t>
            </w:r>
            <w:r w:rsidDel="00000000" w:rsidR="00000000" w:rsidRPr="00000000">
              <w:rPr>
                <w:color w:val="000000"/>
                <w:sz w:val="20"/>
                <w:szCs w:val="20"/>
                <w:rtl w:val="0"/>
              </w:rPr>
              <w:t xml:space="preserve"> (2012). </w:t>
            </w:r>
            <w:r w:rsidDel="00000000" w:rsidR="00000000" w:rsidRPr="00000000">
              <w:rPr>
                <w:i w:val="1"/>
                <w:iCs w:val="1"/>
                <w:color w:val="000000"/>
                <w:sz w:val="20"/>
                <w:szCs w:val="20"/>
                <w:rtl w:val="0"/>
              </w:rPr>
              <w:t xml:space="preserve">English as a Global Language</w:t>
            </w:r>
            <w:r w:rsidDel="00000000" w:rsidR="00000000" w:rsidRPr="00000000">
              <w:rPr>
                <w:color w:val="000000"/>
                <w:sz w:val="20"/>
                <w:szCs w:val="20"/>
                <w:rtl w:val="0"/>
              </w:rPr>
              <w:t xml:space="preserve"> (2nd ed.). Cambridge University Press, 272 p.</w:t>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Swales, J. M.</w:t>
            </w:r>
            <w:r w:rsidDel="00000000" w:rsidR="00000000" w:rsidRPr="00000000">
              <w:rPr>
                <w:color w:val="000000"/>
                <w:sz w:val="20"/>
                <w:szCs w:val="20"/>
                <w:rtl w:val="0"/>
              </w:rPr>
              <w:t xml:space="preserve">, &amp; </w:t>
            </w:r>
            <w:r w:rsidDel="00000000" w:rsidR="00000000" w:rsidRPr="00000000">
              <w:rPr>
                <w:b w:val="1"/>
                <w:bCs w:val="1"/>
                <w:color w:val="000000"/>
                <w:sz w:val="20"/>
                <w:szCs w:val="20"/>
                <w:rtl w:val="0"/>
              </w:rPr>
              <w:t xml:space="preserve">Feak, C. B.</w:t>
            </w:r>
            <w:r w:rsidDel="00000000" w:rsidR="00000000" w:rsidRPr="00000000">
              <w:rPr>
                <w:color w:val="000000"/>
                <w:sz w:val="20"/>
                <w:szCs w:val="20"/>
                <w:rtl w:val="0"/>
              </w:rPr>
              <w:t xml:space="preserve"> (2012). </w:t>
            </w:r>
            <w:r w:rsidDel="00000000" w:rsidR="00000000" w:rsidRPr="00000000">
              <w:rPr>
                <w:i w:val="1"/>
                <w:iCs w:val="1"/>
                <w:color w:val="000000"/>
                <w:sz w:val="20"/>
                <w:szCs w:val="20"/>
                <w:rtl w:val="0"/>
              </w:rPr>
              <w:t xml:space="preserve">Academic Writing for Graduate Students: Essential Tasks and Skills</w:t>
            </w:r>
            <w:r w:rsidDel="00000000" w:rsidR="00000000" w:rsidRPr="00000000">
              <w:rPr>
                <w:color w:val="000000"/>
                <w:sz w:val="20"/>
                <w:szCs w:val="20"/>
                <w:rtl w:val="0"/>
              </w:rPr>
              <w:t xml:space="preserve"> (3rd ed.). University of Michigan Press, 440 p.</w:t>
            </w:r>
          </w:p>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Gillet, A.</w:t>
            </w:r>
            <w:r w:rsidDel="00000000" w:rsidR="00000000" w:rsidRPr="00000000">
              <w:rPr>
                <w:color w:val="000000"/>
                <w:sz w:val="20"/>
                <w:szCs w:val="20"/>
                <w:rtl w:val="0"/>
              </w:rPr>
              <w:t xml:space="preserve"> (2013). </w:t>
            </w:r>
            <w:r w:rsidDel="00000000" w:rsidR="00000000" w:rsidRPr="00000000">
              <w:rPr>
                <w:i w:val="1"/>
                <w:iCs w:val="1"/>
                <w:color w:val="000000"/>
                <w:sz w:val="20"/>
                <w:szCs w:val="20"/>
                <w:rtl w:val="0"/>
              </w:rPr>
              <w:t xml:space="preserve">Speak for Yourself: Oral Presentation in English</w:t>
            </w:r>
            <w:r w:rsidDel="00000000" w:rsidR="00000000" w:rsidRPr="00000000">
              <w:rPr>
                <w:color w:val="000000"/>
                <w:sz w:val="20"/>
                <w:szCs w:val="20"/>
                <w:rtl w:val="0"/>
              </w:rPr>
              <w:t xml:space="preserve"> (2nd ed.). Garnet Education, 160 p.</w:t>
            </w:r>
          </w:p>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Bailey, S.</w:t>
            </w:r>
            <w:r w:rsidDel="00000000" w:rsidR="00000000" w:rsidRPr="00000000">
              <w:rPr>
                <w:color w:val="000000"/>
                <w:sz w:val="20"/>
                <w:szCs w:val="20"/>
                <w:rtl w:val="0"/>
              </w:rPr>
              <w:t xml:space="preserve"> (2018). </w:t>
            </w:r>
            <w:r w:rsidDel="00000000" w:rsidR="00000000" w:rsidRPr="00000000">
              <w:rPr>
                <w:i w:val="1"/>
                <w:iCs w:val="1"/>
                <w:color w:val="000000"/>
                <w:sz w:val="20"/>
                <w:szCs w:val="20"/>
                <w:rtl w:val="0"/>
              </w:rPr>
              <w:t xml:space="preserve">Academic Writing: A Handbook for International Students</w:t>
            </w:r>
            <w:r w:rsidDel="00000000" w:rsidR="00000000" w:rsidRPr="00000000">
              <w:rPr>
                <w:color w:val="000000"/>
                <w:sz w:val="20"/>
                <w:szCs w:val="20"/>
                <w:rtl w:val="0"/>
              </w:rPr>
              <w:t xml:space="preserve"> (5th ed.). Routledge, 314 p.</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Garner, B. A.</w:t>
            </w:r>
            <w:r w:rsidDel="00000000" w:rsidR="00000000" w:rsidRPr="00000000">
              <w:rPr>
                <w:color w:val="000000"/>
                <w:sz w:val="20"/>
                <w:szCs w:val="20"/>
                <w:rtl w:val="0"/>
              </w:rPr>
              <w:t xml:space="preserve"> (2016). </w:t>
            </w:r>
            <w:r w:rsidDel="00000000" w:rsidR="00000000" w:rsidRPr="00000000">
              <w:rPr>
                <w:i w:val="1"/>
                <w:iCs w:val="1"/>
                <w:color w:val="000000"/>
                <w:sz w:val="20"/>
                <w:szCs w:val="20"/>
                <w:rtl w:val="0"/>
              </w:rPr>
              <w:t xml:space="preserve">Garner's Modern English Usage</w:t>
            </w:r>
            <w:r w:rsidDel="00000000" w:rsidR="00000000" w:rsidRPr="00000000">
              <w:rPr>
                <w:color w:val="000000"/>
                <w:sz w:val="20"/>
                <w:szCs w:val="20"/>
                <w:rtl w:val="0"/>
              </w:rPr>
              <w:t xml:space="preserve"> (4th ed.). Oxford University Press, 1056 p.</w:t>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McCarthy, M.</w:t>
            </w:r>
            <w:r w:rsidDel="00000000" w:rsidR="00000000" w:rsidRPr="00000000">
              <w:rPr>
                <w:color w:val="000000"/>
                <w:sz w:val="20"/>
                <w:szCs w:val="20"/>
                <w:rtl w:val="0"/>
              </w:rPr>
              <w:t xml:space="preserve">, &amp; </w:t>
            </w:r>
            <w:r w:rsidDel="00000000" w:rsidR="00000000" w:rsidRPr="00000000">
              <w:rPr>
                <w:b w:val="1"/>
                <w:bCs w:val="1"/>
                <w:color w:val="000000"/>
                <w:sz w:val="20"/>
                <w:szCs w:val="20"/>
                <w:rtl w:val="0"/>
              </w:rPr>
              <w:t xml:space="preserve">O'Dell, F.</w:t>
            </w:r>
            <w:r w:rsidDel="00000000" w:rsidR="00000000" w:rsidRPr="00000000">
              <w:rPr>
                <w:color w:val="000000"/>
                <w:sz w:val="20"/>
                <w:szCs w:val="20"/>
                <w:rtl w:val="0"/>
              </w:rPr>
              <w:t xml:space="preserve"> (2017). </w:t>
            </w:r>
            <w:r w:rsidDel="00000000" w:rsidR="00000000" w:rsidRPr="00000000">
              <w:rPr>
                <w:i w:val="1"/>
                <w:iCs w:val="1"/>
                <w:color w:val="000000"/>
                <w:sz w:val="20"/>
                <w:szCs w:val="20"/>
                <w:rtl w:val="0"/>
              </w:rPr>
              <w:t xml:space="preserve">Academic Vocabulary in Use</w:t>
            </w:r>
            <w:r w:rsidDel="00000000" w:rsidR="00000000" w:rsidRPr="00000000">
              <w:rPr>
                <w:color w:val="000000"/>
                <w:sz w:val="20"/>
                <w:szCs w:val="20"/>
                <w:rtl w:val="0"/>
              </w:rPr>
              <w:t xml:space="preserve"> (2nd ed.). Cambridge University Press, 176 p.</w:t>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Alcaraz Varó, E.</w:t>
            </w:r>
            <w:r w:rsidDel="00000000" w:rsidR="00000000" w:rsidRPr="00000000">
              <w:rPr>
                <w:color w:val="000000"/>
                <w:sz w:val="20"/>
                <w:szCs w:val="20"/>
                <w:rtl w:val="0"/>
              </w:rPr>
              <w:t xml:space="preserve"> (2014). </w:t>
            </w:r>
            <w:r w:rsidDel="00000000" w:rsidR="00000000" w:rsidRPr="00000000">
              <w:rPr>
                <w:i w:val="1"/>
                <w:iCs w:val="1"/>
                <w:color w:val="000000"/>
                <w:sz w:val="20"/>
                <w:szCs w:val="20"/>
                <w:rtl w:val="0"/>
              </w:rPr>
              <w:t xml:space="preserve">Legal Translation Explained</w:t>
            </w:r>
            <w:r w:rsidDel="00000000" w:rsidR="00000000" w:rsidRPr="00000000">
              <w:rPr>
                <w:color w:val="000000"/>
                <w:sz w:val="20"/>
                <w:szCs w:val="20"/>
                <w:rtl w:val="0"/>
              </w:rPr>
              <w:t xml:space="preserve">. Routledge, 296 p.</w:t>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Mattila, H. E. S.</w:t>
            </w:r>
            <w:r w:rsidDel="00000000" w:rsidR="00000000" w:rsidRPr="00000000">
              <w:rPr>
                <w:color w:val="000000"/>
                <w:sz w:val="20"/>
                <w:szCs w:val="20"/>
                <w:rtl w:val="0"/>
              </w:rPr>
              <w:t xml:space="preserve"> (2006). </w:t>
            </w:r>
            <w:r w:rsidDel="00000000" w:rsidR="00000000" w:rsidRPr="00000000">
              <w:rPr>
                <w:i w:val="1"/>
                <w:iCs w:val="1"/>
                <w:color w:val="000000"/>
                <w:sz w:val="20"/>
                <w:szCs w:val="20"/>
                <w:rtl w:val="0"/>
              </w:rPr>
              <w:t xml:space="preserve">Comparative Legal Linguistics: Language of Law, Latin, and Modern Lingua Francas</w:t>
            </w:r>
            <w:r w:rsidDel="00000000" w:rsidR="00000000" w:rsidRPr="00000000">
              <w:rPr>
                <w:color w:val="000000"/>
                <w:sz w:val="20"/>
                <w:szCs w:val="20"/>
                <w:rtl w:val="0"/>
              </w:rPr>
              <w:t xml:space="preserve">. Ashgate Publishing, 398 p.</w:t>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Kahane, R.</w:t>
            </w:r>
            <w:r w:rsidDel="00000000" w:rsidR="00000000" w:rsidRPr="00000000">
              <w:rPr>
                <w:color w:val="000000"/>
                <w:sz w:val="20"/>
                <w:szCs w:val="20"/>
                <w:rtl w:val="0"/>
              </w:rPr>
              <w:t xml:space="preserve"> (2014). </w:t>
            </w:r>
            <w:r w:rsidDel="00000000" w:rsidR="00000000" w:rsidRPr="00000000">
              <w:rPr>
                <w:i w:val="1"/>
                <w:iCs w:val="1"/>
                <w:color w:val="000000"/>
                <w:sz w:val="20"/>
                <w:szCs w:val="20"/>
                <w:rtl w:val="0"/>
              </w:rPr>
              <w:t xml:space="preserve">Legal English for International Lawyers</w:t>
            </w:r>
            <w:r w:rsidDel="00000000" w:rsidR="00000000" w:rsidRPr="00000000">
              <w:rPr>
                <w:color w:val="000000"/>
                <w:sz w:val="20"/>
                <w:szCs w:val="20"/>
                <w:rtl w:val="0"/>
              </w:rPr>
              <w:t xml:space="preserve"> (2nd ed.). Palgrave Macmillan, 225 p.</w:t>
            </w:r>
          </w:p>
          <w:p w:rsidR="00000000" w:rsidDel="00000000" w:rsidP="00000000" w:rsidRDefault="00000000" w:rsidRPr="00000000" w14:paraId="000000EE">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Additional Literature:</w:t>
            </w:r>
          </w:p>
          <w:p w:rsidR="00000000" w:rsidDel="00000000" w:rsidP="00000000" w:rsidRDefault="00000000" w:rsidRPr="00000000" w14:paraId="000000EF">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Oster, U.</w:t>
            </w:r>
            <w:r w:rsidDel="00000000" w:rsidR="00000000" w:rsidRPr="00000000">
              <w:rPr>
                <w:color w:val="000000"/>
                <w:sz w:val="20"/>
                <w:szCs w:val="20"/>
                <w:rtl w:val="0"/>
              </w:rPr>
              <w:t xml:space="preserve">, &amp; </w:t>
            </w:r>
            <w:r w:rsidDel="00000000" w:rsidR="00000000" w:rsidRPr="00000000">
              <w:rPr>
                <w:b w:val="1"/>
                <w:bCs w:val="1"/>
                <w:color w:val="000000"/>
                <w:sz w:val="20"/>
                <w:szCs w:val="20"/>
                <w:rtl w:val="0"/>
              </w:rPr>
              <w:t xml:space="preserve">Guillén Nieto, V.</w:t>
            </w:r>
            <w:r w:rsidDel="00000000" w:rsidR="00000000" w:rsidRPr="00000000">
              <w:rPr>
                <w:color w:val="000000"/>
                <w:sz w:val="20"/>
                <w:szCs w:val="20"/>
                <w:rtl w:val="0"/>
              </w:rPr>
              <w:t xml:space="preserve"> (2020). </w:t>
            </w:r>
            <w:r w:rsidDel="00000000" w:rsidR="00000000" w:rsidRPr="00000000">
              <w:rPr>
                <w:i w:val="1"/>
                <w:iCs w:val="1"/>
                <w:color w:val="000000"/>
                <w:sz w:val="20"/>
                <w:szCs w:val="20"/>
                <w:rtl w:val="0"/>
              </w:rPr>
              <w:t xml:space="preserve">Teaching Legal English: A Practical Guide</w:t>
            </w:r>
            <w:r w:rsidDel="00000000" w:rsidR="00000000" w:rsidRPr="00000000">
              <w:rPr>
                <w:color w:val="000000"/>
                <w:sz w:val="20"/>
                <w:szCs w:val="20"/>
                <w:rtl w:val="0"/>
              </w:rPr>
              <w:t xml:space="preserve">. Palgrave Macmillan, 220 p.</w:t>
            </w:r>
          </w:p>
          <w:p w:rsidR="00000000" w:rsidDel="00000000" w:rsidP="00000000" w:rsidRDefault="00000000" w:rsidRPr="00000000" w14:paraId="000000F0">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Bhatia, V. K.</w:t>
            </w:r>
            <w:r w:rsidDel="00000000" w:rsidR="00000000" w:rsidRPr="00000000">
              <w:rPr>
                <w:color w:val="000000"/>
                <w:sz w:val="20"/>
                <w:szCs w:val="20"/>
                <w:rtl w:val="0"/>
              </w:rPr>
              <w:t xml:space="preserve"> (2014). </w:t>
            </w:r>
            <w:r w:rsidDel="00000000" w:rsidR="00000000" w:rsidRPr="00000000">
              <w:rPr>
                <w:i w:val="1"/>
                <w:iCs w:val="1"/>
                <w:color w:val="000000"/>
                <w:sz w:val="20"/>
                <w:szCs w:val="20"/>
                <w:rtl w:val="0"/>
              </w:rPr>
              <w:t xml:space="preserve">Worlds of Written Discourse: A Genre-Based View</w:t>
            </w:r>
            <w:r w:rsidDel="00000000" w:rsidR="00000000" w:rsidRPr="00000000">
              <w:rPr>
                <w:color w:val="000000"/>
                <w:sz w:val="20"/>
                <w:szCs w:val="20"/>
                <w:rtl w:val="0"/>
              </w:rPr>
              <w:t xml:space="preserve">. Bloomsbury Publishing, 288 p.</w:t>
            </w:r>
          </w:p>
          <w:p w:rsidR="00000000" w:rsidDel="00000000" w:rsidP="00000000" w:rsidRDefault="00000000" w:rsidRPr="00000000" w14:paraId="000000F1">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Gibbons, J.</w:t>
            </w:r>
            <w:r w:rsidDel="00000000" w:rsidR="00000000" w:rsidRPr="00000000">
              <w:rPr>
                <w:color w:val="000000"/>
                <w:sz w:val="20"/>
                <w:szCs w:val="20"/>
                <w:rtl w:val="0"/>
              </w:rPr>
              <w:t xml:space="preserve"> (2014). </w:t>
            </w:r>
            <w:r w:rsidDel="00000000" w:rsidR="00000000" w:rsidRPr="00000000">
              <w:rPr>
                <w:i w:val="1"/>
                <w:iCs w:val="1"/>
                <w:color w:val="000000"/>
                <w:sz w:val="20"/>
                <w:szCs w:val="20"/>
                <w:rtl w:val="0"/>
              </w:rPr>
              <w:t xml:space="preserve">Language and the Law</w:t>
            </w:r>
            <w:r w:rsidDel="00000000" w:rsidR="00000000" w:rsidRPr="00000000">
              <w:rPr>
                <w:color w:val="000000"/>
                <w:sz w:val="20"/>
                <w:szCs w:val="20"/>
                <w:rtl w:val="0"/>
              </w:rPr>
              <w:t xml:space="preserve"> (2nd ed.). Routledge, 336 p.</w:t>
            </w:r>
          </w:p>
          <w:p w:rsidR="00000000" w:rsidDel="00000000" w:rsidP="00000000" w:rsidRDefault="00000000" w:rsidRPr="00000000" w14:paraId="000000F2">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Northcott, J.</w:t>
            </w:r>
            <w:r w:rsidDel="00000000" w:rsidR="00000000" w:rsidRPr="00000000">
              <w:rPr>
                <w:color w:val="000000"/>
                <w:sz w:val="20"/>
                <w:szCs w:val="20"/>
                <w:rtl w:val="0"/>
              </w:rPr>
              <w:t xml:space="preserve"> (2013). </w:t>
            </w:r>
            <w:r w:rsidDel="00000000" w:rsidR="00000000" w:rsidRPr="00000000">
              <w:rPr>
                <w:i w:val="1"/>
                <w:iCs w:val="1"/>
                <w:color w:val="000000"/>
                <w:sz w:val="20"/>
                <w:szCs w:val="20"/>
                <w:rtl w:val="0"/>
              </w:rPr>
              <w:t xml:space="preserve">Teaching Legal English</w:t>
            </w:r>
            <w:r w:rsidDel="00000000" w:rsidR="00000000" w:rsidRPr="00000000">
              <w:rPr>
                <w:color w:val="000000"/>
                <w:sz w:val="20"/>
                <w:szCs w:val="20"/>
                <w:rtl w:val="0"/>
              </w:rPr>
              <w:t xml:space="preserve"> (2nd ed.). Oxford University Press, 200 p.</w:t>
            </w:r>
          </w:p>
          <w:p w:rsidR="00000000" w:rsidDel="00000000" w:rsidP="00000000" w:rsidRDefault="00000000" w:rsidRPr="00000000" w14:paraId="000000F3">
            <w:pPr>
              <w:numPr>
                <w:ilvl w:val="0"/>
                <w:numId w:val="2"/>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Kramsch, C.</w:t>
            </w:r>
            <w:r w:rsidDel="00000000" w:rsidR="00000000" w:rsidRPr="00000000">
              <w:rPr>
                <w:color w:val="000000"/>
                <w:sz w:val="20"/>
                <w:szCs w:val="20"/>
                <w:rtl w:val="0"/>
              </w:rPr>
              <w:t xml:space="preserve"> (2009). </w:t>
            </w:r>
            <w:r w:rsidDel="00000000" w:rsidR="00000000" w:rsidRPr="00000000">
              <w:rPr>
                <w:i w:val="1"/>
                <w:iCs w:val="1"/>
                <w:color w:val="000000"/>
                <w:sz w:val="20"/>
                <w:szCs w:val="20"/>
                <w:rtl w:val="0"/>
              </w:rPr>
              <w:t xml:space="preserve">The Multilingual Subject: What Foreign Language Learners Say about Their Experience and Why It Matters</w:t>
            </w:r>
            <w:r w:rsidDel="00000000" w:rsidR="00000000" w:rsidRPr="00000000">
              <w:rPr>
                <w:color w:val="000000"/>
                <w:sz w:val="20"/>
                <w:szCs w:val="20"/>
                <w:rtl w:val="0"/>
              </w:rPr>
              <w:t xml:space="preserve">. Oxford University Press, 258 p.</w:t>
            </w:r>
          </w:p>
          <w:p w:rsidR="00000000" w:rsidDel="00000000" w:rsidP="00000000" w:rsidRDefault="00000000" w:rsidRPr="00000000" w14:paraId="000000F4">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Professional Scientific Databases:</w:t>
            </w:r>
          </w:p>
          <w:p w:rsidR="00000000" w:rsidDel="00000000" w:rsidP="00000000" w:rsidRDefault="00000000" w:rsidRPr="00000000" w14:paraId="000000F5">
            <w:pPr>
              <w:numPr>
                <w:ilvl w:val="0"/>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Scopus</w:t>
            </w:r>
            <w:r w:rsidDel="00000000" w:rsidR="00000000" w:rsidRPr="00000000">
              <w:rPr>
                <w:color w:val="000000"/>
                <w:sz w:val="20"/>
                <w:szCs w:val="20"/>
                <w:rtl w:val="0"/>
              </w:rPr>
              <w:t xml:space="preserve">: </w:t>
            </w:r>
            <w:hyperlink r:id="rId7">
              <w:r w:rsidDel="00000000" w:rsidR="00000000" w:rsidRPr="00000000">
                <w:rPr>
                  <w:color w:val="000000"/>
                  <w:sz w:val="20"/>
                  <w:szCs w:val="20"/>
                  <w:rtl w:val="0"/>
                </w:rPr>
                <w:t xml:space="preserve">https://www.scopus.com</w:t>
              </w:r>
            </w:hyperlink>
            <w:r w:rsidDel="00000000" w:rsidR="00000000" w:rsidRPr="00000000">
              <w:rPr>
                <w:rtl w:val="0"/>
              </w:rPr>
            </w:r>
          </w:p>
          <w:p w:rsidR="00000000" w:rsidDel="00000000" w:rsidP="00000000" w:rsidRDefault="00000000" w:rsidRPr="00000000" w14:paraId="000000F6">
            <w:pPr>
              <w:numPr>
                <w:ilvl w:val="0"/>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ScienceDirect</w:t>
            </w:r>
            <w:r w:rsidDel="00000000" w:rsidR="00000000" w:rsidRPr="00000000">
              <w:rPr>
                <w:color w:val="000000"/>
                <w:sz w:val="20"/>
                <w:szCs w:val="20"/>
                <w:rtl w:val="0"/>
              </w:rPr>
              <w:t xml:space="preserve">: </w:t>
            </w:r>
            <w:hyperlink r:id="rId8">
              <w:r w:rsidDel="00000000" w:rsidR="00000000" w:rsidRPr="00000000">
                <w:rPr>
                  <w:color w:val="000000"/>
                  <w:sz w:val="20"/>
                  <w:szCs w:val="20"/>
                  <w:rtl w:val="0"/>
                </w:rPr>
                <w:t xml:space="preserve">https://www.sciencedirect.com</w:t>
              </w:r>
            </w:hyperlink>
            <w:r w:rsidDel="00000000" w:rsidR="00000000" w:rsidRPr="00000000">
              <w:rPr>
                <w:rtl w:val="0"/>
              </w:rPr>
            </w:r>
          </w:p>
          <w:p w:rsidR="00000000" w:rsidDel="00000000" w:rsidP="00000000" w:rsidRDefault="00000000" w:rsidRPr="00000000" w14:paraId="000000F7">
            <w:pPr>
              <w:numPr>
                <w:ilvl w:val="0"/>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JSTOR</w:t>
            </w:r>
            <w:r w:rsidDel="00000000" w:rsidR="00000000" w:rsidRPr="00000000">
              <w:rPr>
                <w:color w:val="000000"/>
                <w:sz w:val="20"/>
                <w:szCs w:val="20"/>
                <w:rtl w:val="0"/>
              </w:rPr>
              <w:t xml:space="preserve">: </w:t>
            </w:r>
            <w:hyperlink r:id="rId9">
              <w:r w:rsidDel="00000000" w:rsidR="00000000" w:rsidRPr="00000000">
                <w:rPr>
                  <w:color w:val="000000"/>
                  <w:sz w:val="20"/>
                  <w:szCs w:val="20"/>
                  <w:rtl w:val="0"/>
                </w:rPr>
                <w:t xml:space="preserve">https://www.jstor.org</w:t>
              </w:r>
            </w:hyperlink>
            <w:r w:rsidDel="00000000" w:rsidR="00000000" w:rsidRPr="00000000">
              <w:rPr>
                <w:rtl w:val="0"/>
              </w:rPr>
            </w:r>
          </w:p>
          <w:p w:rsidR="00000000" w:rsidDel="00000000" w:rsidP="00000000" w:rsidRDefault="00000000" w:rsidRPr="00000000" w14:paraId="000000F8">
            <w:pPr>
              <w:numPr>
                <w:ilvl w:val="0"/>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Wiley Online Library</w:t>
            </w:r>
            <w:r w:rsidDel="00000000" w:rsidR="00000000" w:rsidRPr="00000000">
              <w:rPr>
                <w:color w:val="000000"/>
                <w:sz w:val="20"/>
                <w:szCs w:val="20"/>
                <w:rtl w:val="0"/>
              </w:rPr>
              <w:t xml:space="preserve">: </w:t>
            </w:r>
            <w:hyperlink r:id="rId10">
              <w:r w:rsidDel="00000000" w:rsidR="00000000" w:rsidRPr="00000000">
                <w:rPr>
                  <w:color w:val="000000"/>
                  <w:sz w:val="20"/>
                  <w:szCs w:val="20"/>
                  <w:rtl w:val="0"/>
                </w:rPr>
                <w:t xml:space="preserve">https://onlinelibrary.wiley.com</w:t>
              </w:r>
            </w:hyperlink>
            <w:r w:rsidDel="00000000" w:rsidR="00000000" w:rsidRPr="00000000">
              <w:rPr>
                <w:rtl w:val="0"/>
              </w:rPr>
            </w:r>
          </w:p>
          <w:p w:rsidR="00000000" w:rsidDel="00000000" w:rsidP="00000000" w:rsidRDefault="00000000" w:rsidRPr="00000000" w14:paraId="000000F9">
            <w:pPr>
              <w:numPr>
                <w:ilvl w:val="0"/>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Taylor &amp; Francis Online</w:t>
            </w:r>
            <w:r w:rsidDel="00000000" w:rsidR="00000000" w:rsidRPr="00000000">
              <w:rPr>
                <w:color w:val="000000"/>
                <w:sz w:val="20"/>
                <w:szCs w:val="20"/>
                <w:rtl w:val="0"/>
              </w:rPr>
              <w:t xml:space="preserve">: </w:t>
            </w:r>
            <w:hyperlink r:id="rId11">
              <w:r w:rsidDel="00000000" w:rsidR="00000000" w:rsidRPr="00000000">
                <w:rPr>
                  <w:color w:val="000000"/>
                  <w:sz w:val="20"/>
                  <w:szCs w:val="20"/>
                  <w:rtl w:val="0"/>
                </w:rPr>
                <w:t xml:space="preserve">https://www.tandfonline.com</w:t>
              </w:r>
            </w:hyperlink>
            <w:r w:rsidDel="00000000" w:rsidR="00000000" w:rsidRPr="00000000">
              <w:rPr>
                <w:rtl w:val="0"/>
              </w:rPr>
            </w:r>
          </w:p>
          <w:p w:rsidR="00000000" w:rsidDel="00000000" w:rsidP="00000000" w:rsidRDefault="00000000" w:rsidRPr="00000000" w14:paraId="000000FA">
            <w:pPr>
              <w:numPr>
                <w:ilvl w:val="0"/>
                <w:numId w:val="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ERIC</w:t>
            </w:r>
            <w:r w:rsidDel="00000000" w:rsidR="00000000" w:rsidRPr="00000000">
              <w:rPr>
                <w:color w:val="000000"/>
                <w:sz w:val="20"/>
                <w:szCs w:val="20"/>
                <w:rtl w:val="0"/>
              </w:rPr>
              <w:t xml:space="preserve">: https://eric.ed.gov</w:t>
            </w:r>
          </w:p>
          <w:p w:rsidR="00000000" w:rsidDel="00000000" w:rsidP="00000000" w:rsidRDefault="00000000" w:rsidRPr="00000000" w14:paraId="000000F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Internet Resources:</w:t>
            </w:r>
          </w:p>
          <w:p w:rsidR="00000000" w:rsidDel="00000000" w:rsidP="00000000" w:rsidRDefault="00000000" w:rsidRPr="00000000" w14:paraId="000000FC">
            <w:pPr>
              <w:numPr>
                <w:ilvl w:val="0"/>
                <w:numId w:val="4"/>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Multitran English-Russian Online Dictionary</w:t>
            </w:r>
            <w:r w:rsidDel="00000000" w:rsidR="00000000" w:rsidRPr="00000000">
              <w:rPr>
                <w:color w:val="000000"/>
                <w:sz w:val="20"/>
                <w:szCs w:val="20"/>
                <w:rtl w:val="0"/>
              </w:rPr>
              <w:t xml:space="preserve">: </w:t>
            </w:r>
            <w:hyperlink r:id="rId12">
              <w:r w:rsidDel="00000000" w:rsidR="00000000" w:rsidRPr="00000000">
                <w:rPr>
                  <w:color w:val="000000"/>
                  <w:sz w:val="20"/>
                  <w:szCs w:val="20"/>
                  <w:rtl w:val="0"/>
                </w:rPr>
                <w:t xml:space="preserve">www.multitran.com</w:t>
              </w:r>
            </w:hyperlink>
            <w:r w:rsidDel="00000000" w:rsidR="00000000" w:rsidRPr="00000000">
              <w:rPr>
                <w:rtl w:val="0"/>
              </w:rPr>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LingvoLive Russian-English Dictionary</w:t>
            </w:r>
            <w:r w:rsidDel="00000000" w:rsidR="00000000" w:rsidRPr="00000000">
              <w:rPr>
                <w:color w:val="000000"/>
                <w:sz w:val="20"/>
                <w:szCs w:val="20"/>
                <w:rtl w:val="0"/>
              </w:rPr>
              <w:t xml:space="preserve">: www.lingvolive.com</w:t>
            </w:r>
          </w:p>
          <w:p w:rsidR="00000000" w:rsidDel="00000000" w:rsidP="00000000" w:rsidRDefault="00000000" w:rsidRPr="00000000" w14:paraId="000000FE">
            <w:pPr>
              <w:numPr>
                <w:ilvl w:val="0"/>
                <w:numId w:val="4"/>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Oxford English Dictionary</w:t>
            </w:r>
            <w:r w:rsidDel="00000000" w:rsidR="00000000" w:rsidRPr="00000000">
              <w:rPr>
                <w:color w:val="000000"/>
                <w:sz w:val="20"/>
                <w:szCs w:val="20"/>
                <w:rtl w:val="0"/>
              </w:rPr>
              <w:t xml:space="preserve">: </w:t>
            </w:r>
            <w:hyperlink r:id="rId13">
              <w:r w:rsidDel="00000000" w:rsidR="00000000" w:rsidRPr="00000000">
                <w:rPr>
                  <w:color w:val="000000"/>
                  <w:sz w:val="20"/>
                  <w:szCs w:val="20"/>
                  <w:rtl w:val="0"/>
                </w:rPr>
                <w:t xml:space="preserve">www.oed.com</w:t>
              </w:r>
            </w:hyperlink>
            <w:r w:rsidDel="00000000" w:rsidR="00000000" w:rsidRPr="00000000">
              <w:rPr>
                <w:rtl w:val="0"/>
              </w:rPr>
            </w:r>
          </w:p>
          <w:p w:rsidR="00000000" w:rsidDel="00000000" w:rsidP="00000000" w:rsidRDefault="00000000" w:rsidRPr="00000000" w14:paraId="000000FF">
            <w:pPr>
              <w:numPr>
                <w:ilvl w:val="0"/>
                <w:numId w:val="4"/>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Collins English Dictionary</w:t>
            </w:r>
            <w:r w:rsidDel="00000000" w:rsidR="00000000" w:rsidRPr="00000000">
              <w:rPr>
                <w:color w:val="000000"/>
                <w:sz w:val="20"/>
                <w:szCs w:val="20"/>
                <w:rtl w:val="0"/>
              </w:rPr>
              <w:t xml:space="preserve">: </w:t>
            </w:r>
            <w:hyperlink r:id="rId14">
              <w:r w:rsidDel="00000000" w:rsidR="00000000" w:rsidRPr="00000000">
                <w:rPr>
                  <w:color w:val="000000"/>
                  <w:sz w:val="20"/>
                  <w:szCs w:val="20"/>
                  <w:rtl w:val="0"/>
                </w:rPr>
                <w:t xml:space="preserve">www.collinsdictionary.com</w:t>
              </w:r>
            </w:hyperlink>
            <w:r w:rsidDel="00000000" w:rsidR="00000000" w:rsidRPr="00000000">
              <w:rPr>
                <w:rtl w:val="0"/>
              </w:rPr>
            </w:r>
          </w:p>
          <w:p w:rsidR="00000000" w:rsidDel="00000000" w:rsidP="00000000" w:rsidRDefault="00000000" w:rsidRPr="00000000" w14:paraId="00000100">
            <w:pPr>
              <w:numPr>
                <w:ilvl w:val="0"/>
                <w:numId w:val="4"/>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The Guardian</w:t>
            </w:r>
            <w:r w:rsidDel="00000000" w:rsidR="00000000" w:rsidRPr="00000000">
              <w:rPr>
                <w:color w:val="000000"/>
                <w:sz w:val="20"/>
                <w:szCs w:val="20"/>
                <w:rtl w:val="0"/>
              </w:rPr>
              <w:t xml:space="preserve">: </w:t>
            </w:r>
            <w:hyperlink r:id="rId15">
              <w:r w:rsidDel="00000000" w:rsidR="00000000" w:rsidRPr="00000000">
                <w:rPr>
                  <w:color w:val="000000"/>
                  <w:sz w:val="20"/>
                  <w:szCs w:val="20"/>
                  <w:rtl w:val="0"/>
                </w:rPr>
                <w:t xml:space="preserve">www.theguardian.com</w:t>
              </w:r>
            </w:hyperlink>
            <w:r w:rsidDel="00000000" w:rsidR="00000000" w:rsidRPr="00000000">
              <w:rPr>
                <w:rtl w:val="0"/>
              </w:rPr>
            </w:r>
          </w:p>
          <w:p w:rsidR="00000000" w:rsidDel="00000000" w:rsidP="00000000" w:rsidRDefault="00000000" w:rsidRPr="00000000" w14:paraId="00000101">
            <w:pPr>
              <w:numPr>
                <w:ilvl w:val="0"/>
                <w:numId w:val="4"/>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BBC Learning English</w:t>
            </w:r>
            <w:r w:rsidDel="00000000" w:rsidR="00000000" w:rsidRPr="00000000">
              <w:rPr>
                <w:color w:val="000000"/>
                <w:sz w:val="20"/>
                <w:szCs w:val="20"/>
                <w:rtl w:val="0"/>
              </w:rPr>
              <w:t xml:space="preserve">: www.bbc.co.uk/learningenglish</w:t>
            </w:r>
          </w:p>
          <w:p w:rsidR="00000000" w:rsidDel="00000000" w:rsidP="00000000" w:rsidRDefault="00000000" w:rsidRPr="00000000" w14:paraId="00000102">
            <w:pPr>
              <w:numPr>
                <w:ilvl w:val="0"/>
                <w:numId w:val="4"/>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TED Talks</w:t>
            </w:r>
            <w:r w:rsidDel="00000000" w:rsidR="00000000" w:rsidRPr="00000000">
              <w:rPr>
                <w:color w:val="000000"/>
                <w:sz w:val="20"/>
                <w:szCs w:val="20"/>
                <w:rtl w:val="0"/>
              </w:rPr>
              <w:t xml:space="preserve">: www.ted.com/talks</w:t>
            </w:r>
          </w:p>
          <w:p w:rsidR="00000000" w:rsidDel="00000000" w:rsidP="00000000" w:rsidRDefault="00000000" w:rsidRPr="00000000" w14:paraId="00000103">
            <w:pPr>
              <w:numPr>
                <w:ilvl w:val="0"/>
                <w:numId w:val="4"/>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Oxford Learners’ Dictionaries</w:t>
            </w:r>
            <w:r w:rsidDel="00000000" w:rsidR="00000000" w:rsidRPr="00000000">
              <w:rPr>
                <w:color w:val="000000"/>
                <w:sz w:val="20"/>
                <w:szCs w:val="20"/>
                <w:rtl w:val="0"/>
              </w:rPr>
              <w:t xml:space="preserve">: </w:t>
            </w:r>
            <w:hyperlink r:id="rId16">
              <w:r w:rsidDel="00000000" w:rsidR="00000000" w:rsidRPr="00000000">
                <w:rPr>
                  <w:color w:val="000000"/>
                  <w:sz w:val="20"/>
                  <w:szCs w:val="20"/>
                  <w:rtl w:val="0"/>
                </w:rPr>
                <w:t xml:space="preserve">www.oxfordlearnersdictionaries.com</w:t>
              </w:r>
            </w:hyperlink>
            <w:r w:rsidDel="00000000" w:rsidR="00000000" w:rsidRPr="00000000">
              <w:rPr>
                <w:rtl w:val="0"/>
              </w:rPr>
            </w:r>
          </w:p>
          <w:p w:rsidR="00000000" w:rsidDel="00000000" w:rsidP="00000000" w:rsidRDefault="00000000" w:rsidRPr="00000000" w14:paraId="00000104">
            <w:pPr>
              <w:numPr>
                <w:ilvl w:val="0"/>
                <w:numId w:val="4"/>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b w:val="1"/>
                <w:bCs w:val="1"/>
                <w:color w:val="000000"/>
                <w:sz w:val="20"/>
                <w:szCs w:val="20"/>
                <w:rtl w:val="0"/>
              </w:rPr>
              <w:t xml:space="preserve">TeachingEnglish by British Council</w:t>
            </w:r>
            <w:r w:rsidDel="00000000" w:rsidR="00000000" w:rsidRPr="00000000">
              <w:rPr>
                <w:color w:val="000000"/>
                <w:sz w:val="20"/>
                <w:szCs w:val="20"/>
                <w:rtl w:val="0"/>
              </w:rPr>
              <w:t xml:space="preserve">: </w:t>
            </w:r>
            <w:hyperlink r:id="rId17">
              <w:r w:rsidDel="00000000" w:rsidR="00000000" w:rsidRPr="00000000">
                <w:rPr>
                  <w:color w:val="000000"/>
                  <w:sz w:val="20"/>
                  <w:szCs w:val="20"/>
                  <w:rtl w:val="0"/>
                </w:rPr>
                <w:t xml:space="preserve">www.teachingenglish.org.uk</w:t>
              </w:r>
            </w:hyperlink>
            <w:r w:rsidDel="00000000" w:rsidR="00000000" w:rsidRPr="00000000">
              <w:rPr>
                <w:rtl w:val="0"/>
              </w:rPr>
            </w:r>
          </w:p>
        </w:tc>
      </w:tr>
    </w:tbl>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809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C">
            <w:pPr>
              <w:rPr>
                <w:b w:val="1"/>
                <w:bCs w:val="1"/>
                <w:sz w:val="20"/>
                <w:szCs w:val="20"/>
              </w:rPr>
            </w:pPr>
            <w:r w:rsidDel="00000000" w:rsidR="00000000" w:rsidRPr="00000000">
              <w:rPr>
                <w:b w:val="1"/>
                <w:bCs w:val="1"/>
                <w:sz w:val="20"/>
                <w:szCs w:val="20"/>
                <w:rtl w:val="0"/>
              </w:rPr>
              <w:t xml:space="preserve">Academic</w:t>
            </w:r>
          </w:p>
          <w:p w:rsidR="00000000" w:rsidDel="00000000" w:rsidP="00000000" w:rsidRDefault="00000000" w:rsidRPr="00000000" w14:paraId="0000010D">
            <w:pPr>
              <w:rPr>
                <w:b w:val="1"/>
                <w:bCs w:val="1"/>
                <w:sz w:val="20"/>
                <w:szCs w:val="20"/>
              </w:rPr>
            </w:pPr>
            <w:r w:rsidDel="00000000" w:rsidR="00000000" w:rsidRPr="00000000">
              <w:rPr>
                <w:b w:val="1"/>
                <w:bCs w:val="1"/>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jc w:val="both"/>
              <w:rPr>
                <w:sz w:val="20"/>
                <w:szCs w:val="20"/>
              </w:rPr>
            </w:pPr>
            <w:r w:rsidDel="00000000" w:rsidR="00000000" w:rsidRPr="00000000">
              <w:rPr>
                <w:sz w:val="20"/>
                <w:szCs w:val="20"/>
                <w:rtl w:val="0"/>
              </w:rPr>
              <w:t xml:space="preserve">The academic policy of the course is determined by </w:t>
            </w:r>
            <w:hyperlink r:id="rId18">
              <w:r w:rsidDel="00000000" w:rsidR="00000000" w:rsidRPr="00000000">
                <w:rPr>
                  <w:color w:val="000000"/>
                  <w:sz w:val="20"/>
                  <w:szCs w:val="20"/>
                  <w:u w:val="single"/>
                  <w:rtl w:val="0"/>
                </w:rPr>
                <w:t xml:space="preserve">the Academic Policy </w:t>
              </w:r>
            </w:hyperlink>
            <w:r w:rsidDel="00000000" w:rsidR="00000000" w:rsidRPr="00000000">
              <w:rPr>
                <w:color w:val="000000"/>
                <w:sz w:val="20"/>
                <w:szCs w:val="20"/>
                <w:u w:val="single"/>
                <w:rtl w:val="0"/>
              </w:rPr>
              <w:t xml:space="preserve">and </w:t>
            </w:r>
            <w:hyperlink r:id="rId19">
              <w:r w:rsidDel="00000000" w:rsidR="00000000" w:rsidRPr="00000000">
                <w:rPr>
                  <w:color w:val="000000"/>
                  <w:sz w:val="20"/>
                  <w:szCs w:val="20"/>
                  <w:u w:val="single"/>
                  <w:rtl w:val="0"/>
                </w:rPr>
                <w:t xml:space="preserve">the Policy of Academic Integrity of Al-Farabi Kazakh National University .</w:t>
              </w:r>
            </w:hyperlink>
            <w:r w:rsidDel="00000000" w:rsidR="00000000" w:rsidRPr="00000000">
              <w:rPr>
                <w:sz w:val="20"/>
                <w:szCs w:val="20"/>
                <w:rtl w:val="0"/>
              </w:rPr>
              <w:t xml:space="preserve"> </w:t>
            </w:r>
          </w:p>
          <w:p w:rsidR="00000000" w:rsidDel="00000000" w:rsidP="00000000" w:rsidRDefault="00000000" w:rsidRPr="00000000" w14:paraId="00000110">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11">
            <w:pPr>
              <w:jc w:val="both"/>
              <w:rPr>
                <w:b w:val="1"/>
                <w:bCs w:val="1"/>
                <w:sz w:val="20"/>
                <w:szCs w:val="20"/>
              </w:rPr>
            </w:pPr>
            <w:r w:rsidDel="00000000" w:rsidR="00000000" w:rsidRPr="00000000">
              <w:rPr>
                <w:b w:val="1"/>
                <w:bCs w:val="1"/>
                <w:sz w:val="20"/>
                <w:szCs w:val="20"/>
                <w:rtl w:val="0"/>
              </w:rPr>
              <w:t xml:space="preserve">Integration of science and education. </w:t>
            </w:r>
            <w:r w:rsidDel="00000000" w:rsidR="00000000" w:rsidRPr="00000000">
              <w:rPr>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b w:val="1"/>
                <w:bCs w:val="1"/>
                <w:sz w:val="20"/>
                <w:szCs w:val="20"/>
                <w:rtl w:val="0"/>
              </w:rPr>
              <w:t xml:space="preserve"> </w:t>
            </w:r>
            <w:r w:rsidDel="00000000" w:rsidR="00000000" w:rsidRPr="00000000">
              <w:rPr>
                <w:sz w:val="20"/>
                <w:szCs w:val="20"/>
                <w:rtl w:val="0"/>
              </w:rPr>
              <w:t xml:space="preserve">assignments.</w:t>
            </w:r>
            <w:r w:rsidDel="00000000" w:rsidR="00000000" w:rsidRPr="00000000">
              <w:rPr>
                <w:rtl w:val="0"/>
              </w:rPr>
            </w:r>
          </w:p>
          <w:p w:rsidR="00000000" w:rsidDel="00000000" w:rsidP="00000000" w:rsidRDefault="00000000" w:rsidRPr="00000000" w14:paraId="00000112">
            <w:pPr>
              <w:jc w:val="both"/>
              <w:rPr>
                <w:b w:val="1"/>
                <w:bCs w:val="1"/>
                <w:sz w:val="20"/>
                <w:szCs w:val="20"/>
              </w:rPr>
            </w:pPr>
            <w:r w:rsidDel="00000000" w:rsidR="00000000" w:rsidRPr="00000000">
              <w:rPr>
                <w:b w:val="1"/>
                <w:bCs w:val="1"/>
                <w:sz w:val="20"/>
                <w:szCs w:val="20"/>
                <w:rtl w:val="0"/>
              </w:rPr>
              <w:t xml:space="preserve">Attendance. </w:t>
            </w:r>
            <w:r w:rsidDel="00000000" w:rsidR="00000000" w:rsidRPr="00000000">
              <w:rPr>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b w:val="1"/>
                <w:bCs w:val="1"/>
                <w:sz w:val="20"/>
                <w:szCs w:val="20"/>
              </w:rPr>
            </w:pPr>
            <w:r w:rsidDel="00000000" w:rsidR="00000000" w:rsidRPr="00000000">
              <w:rPr>
                <w:b w:val="1"/>
                <w:bCs w:val="1"/>
                <w:color w:val="000000"/>
                <w:sz w:val="20"/>
                <w:szCs w:val="20"/>
                <w:rtl w:val="0"/>
              </w:rPr>
              <w:t xml:space="preserve">Аcademic honesty.</w:t>
            </w:r>
            <w:r w:rsidDel="00000000" w:rsidR="00000000" w:rsidRPr="00000000">
              <w:rPr>
                <w:color w:val="000000"/>
                <w:rtl w:val="0"/>
              </w:rPr>
              <w:t xml:space="preserve"> </w:t>
            </w:r>
            <w:r w:rsidDel="00000000" w:rsidR="00000000" w:rsidRPr="00000000">
              <w:rPr>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4">
            <w:pPr>
              <w:jc w:val="both"/>
              <w:rPr>
                <w:sz w:val="20"/>
                <w:szCs w:val="20"/>
              </w:rPr>
            </w:pPr>
            <w:r w:rsidDel="00000000" w:rsidR="00000000" w:rsidRPr="00000000">
              <w:rPr>
                <w:sz w:val="20"/>
                <w:szCs w:val="20"/>
                <w:rtl w:val="0"/>
              </w:rPr>
              <w:t xml:space="preserve">Compliance with academic honesty during the period of theoretical training and at exams, in addition to the main policies, is regulated by </w:t>
            </w:r>
            <w:hyperlink r:id="rId20">
              <w:r w:rsidDel="00000000" w:rsidR="00000000" w:rsidRPr="00000000">
                <w:rPr>
                  <w:color w:val="000000"/>
                  <w:sz w:val="20"/>
                  <w:szCs w:val="20"/>
                  <w:u w:val="single"/>
                  <w:rtl w:val="0"/>
                </w:rPr>
                <w:t xml:space="preserve">the "Rules for the final control" </w:t>
              </w:r>
            </w:hyperlink>
            <w:r w:rsidDel="00000000" w:rsidR="00000000" w:rsidRPr="00000000">
              <w:rPr>
                <w:sz w:val="20"/>
                <w:szCs w:val="20"/>
                <w:u w:val="single"/>
                <w:rtl w:val="0"/>
              </w:rPr>
              <w:t xml:space="preserve">, </w:t>
            </w:r>
            <w:hyperlink r:id="rId21">
              <w:r w:rsidDel="00000000" w:rsidR="00000000" w:rsidRPr="00000000">
                <w:rPr>
                  <w:color w:val="000000"/>
                  <w:sz w:val="20"/>
                  <w:szCs w:val="20"/>
                  <w:u w:val="single"/>
                  <w:rtl w:val="0"/>
                </w:rPr>
                <w:t xml:space="preserve">"Instructions for the final control of the autumn / spring semester of the current academic year" </w:t>
              </w:r>
            </w:hyperlink>
            <w:r w:rsidDel="00000000" w:rsidR="00000000" w:rsidRPr="00000000">
              <w:rPr>
                <w:color w:val="000000"/>
                <w:sz w:val="20"/>
                <w:szCs w:val="20"/>
                <w:u w:val="single"/>
                <w:rtl w:val="0"/>
              </w:rPr>
              <w:t xml:space="preserve">, </w:t>
            </w:r>
            <w:r w:rsidDel="00000000" w:rsidR="00000000" w:rsidRPr="00000000">
              <w:rPr>
                <w:sz w:val="20"/>
                <w:szCs w:val="20"/>
                <w:u w:val="single"/>
                <w:rtl w:val="0"/>
              </w:rPr>
              <w:t xml:space="preserve">"Regulations on checking students' text documents for borrowings".</w:t>
            </w:r>
            <w:r w:rsidDel="00000000" w:rsidR="00000000" w:rsidRPr="00000000">
              <w:rPr>
                <w:rtl w:val="0"/>
              </w:rPr>
            </w:r>
          </w:p>
          <w:p w:rsidR="00000000" w:rsidDel="00000000" w:rsidP="00000000" w:rsidRDefault="00000000" w:rsidRPr="00000000" w14:paraId="00000115">
            <w:pPr>
              <w:jc w:val="both"/>
              <w:rPr>
                <w:sz w:val="20"/>
                <w:szCs w:val="20"/>
              </w:rPr>
            </w:pPr>
            <w:r w:rsidDel="00000000" w:rsidR="00000000" w:rsidRPr="00000000">
              <w:rPr>
                <w:sz w:val="20"/>
                <w:szCs w:val="20"/>
                <w:rtl w:val="0"/>
              </w:rPr>
              <w:t xml:space="preserve">Documents are available on the main page of IS Univer .</w:t>
            </w:r>
          </w:p>
          <w:p w:rsidR="00000000" w:rsidDel="00000000" w:rsidP="00000000" w:rsidRDefault="00000000" w:rsidRPr="00000000" w14:paraId="00000116">
            <w:pPr>
              <w:jc w:val="both"/>
              <w:rPr>
                <w:b w:val="1"/>
                <w:bCs w:val="1"/>
                <w:sz w:val="20"/>
                <w:szCs w:val="20"/>
              </w:rPr>
            </w:pPr>
            <w:r w:rsidDel="00000000" w:rsidR="00000000" w:rsidRPr="00000000">
              <w:rPr>
                <w:b w:val="1"/>
                <w:bCs w:val="1"/>
                <w:sz w:val="20"/>
                <w:szCs w:val="20"/>
                <w:rtl w:val="0"/>
              </w:rPr>
              <w:t xml:space="preserve">Basic principles of inclusive education. </w:t>
            </w:r>
            <w:r w:rsidDel="00000000" w:rsidR="00000000" w:rsidRPr="00000000">
              <w:rPr>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7">
            <w:pPr>
              <w:rPr>
                <w:sz w:val="20"/>
                <w:szCs w:val="20"/>
              </w:rPr>
            </w:pPr>
            <w:r w:rsidDel="00000000" w:rsidR="00000000" w:rsidRPr="00000000">
              <w:rPr>
                <w:sz w:val="20"/>
                <w:szCs w:val="20"/>
                <w:rtl w:val="0"/>
              </w:rPr>
              <w:t xml:space="preserve">All students, especially those with disabilities, can receive counseling assistance by e- mail </w:t>
            </w:r>
            <w:hyperlink r:id="rId22">
              <w:r w:rsidDel="00000000" w:rsidR="00000000" w:rsidRPr="00000000">
                <w:rPr>
                  <w:color w:val="0000ff"/>
                  <w:sz w:val="20"/>
                  <w:szCs w:val="20"/>
                  <w:u w:val="single"/>
                  <w:rtl w:val="0"/>
                </w:rPr>
                <w:t xml:space="preserve">asan.kanagat@alumni.nu.edu.kz</w:t>
              </w:r>
            </w:hyperlink>
            <w:r w:rsidDel="00000000" w:rsidR="00000000" w:rsidRPr="00000000">
              <w:rPr>
                <w:sz w:val="20"/>
                <w:szCs w:val="20"/>
                <w:rtl w:val="0"/>
              </w:rPr>
              <w:t xml:space="preserve"> (https://us05web.zoom.us/launch/chat?src=direct_chat_link&amp;email=asan.kanagat@alumni.nu.edu.kz)</w:t>
            </w:r>
            <w:r w:rsidDel="00000000" w:rsidR="00000000" w:rsidRPr="00000000">
              <w:rPr>
                <w:i w:val="1"/>
                <w:iCs w:val="1"/>
                <w:sz w:val="20"/>
                <w:szCs w:val="20"/>
                <w:rtl w:val="0"/>
              </w:rPr>
              <w:t xml:space="preserve">.</w:t>
            </w:r>
            <w:r w:rsidDel="00000000" w:rsidR="00000000" w:rsidRPr="00000000">
              <w:rPr>
                <w:rtl w:val="0"/>
              </w:rPr>
            </w:r>
          </w:p>
          <w:p w:rsidR="00000000" w:rsidDel="00000000" w:rsidP="00000000" w:rsidRDefault="00000000" w:rsidRPr="00000000" w14:paraId="00000118">
            <w:pPr>
              <w:jc w:val="both"/>
              <w:rPr>
                <w:b w:val="1"/>
                <w:bCs w:val="1"/>
                <w:sz w:val="20"/>
                <w:szCs w:val="20"/>
              </w:rPr>
            </w:pPr>
            <w:r w:rsidDel="00000000" w:rsidR="00000000" w:rsidRPr="00000000">
              <w:rPr>
                <w:b w:val="1"/>
                <w:bCs w:val="1"/>
                <w:sz w:val="20"/>
                <w:szCs w:val="20"/>
                <w:rtl w:val="0"/>
              </w:rPr>
              <w:t xml:space="preserve">Integration MOOC (massive open online course). </w:t>
            </w:r>
            <w:r w:rsidDel="00000000" w:rsidR="00000000" w:rsidRPr="00000000">
              <w:rPr>
                <w:sz w:val="20"/>
                <w:szCs w:val="20"/>
                <w:rtl w:val="0"/>
              </w:rPr>
              <w:t xml:space="preserve">In the case of integrating MOOC into the course, all students need to register for MOOC. The deadlines for passing MOOC modules must be strictly observed in accordance with the course study schedule.</w:t>
            </w:r>
            <w:r w:rsidDel="00000000" w:rsidR="00000000" w:rsidRPr="00000000">
              <w:rPr>
                <w:color w:val="ff0000"/>
                <w:sz w:val="20"/>
                <w:szCs w:val="20"/>
                <w:rtl w:val="0"/>
              </w:rPr>
              <w:t xml:space="preserve"> </w:t>
            </w:r>
            <w:r w:rsidDel="00000000" w:rsidR="00000000" w:rsidRPr="00000000">
              <w:rPr>
                <w:rtl w:val="0"/>
              </w:rPr>
            </w:r>
          </w:p>
          <w:p w:rsidR="00000000" w:rsidDel="00000000" w:rsidP="00000000" w:rsidRDefault="00000000" w:rsidRPr="00000000" w14:paraId="00000119">
            <w:pPr>
              <w:jc w:val="both"/>
              <w:rPr>
                <w:sz w:val="20"/>
                <w:szCs w:val="20"/>
              </w:rPr>
            </w:pPr>
            <w:r w:rsidDel="00000000" w:rsidR="00000000" w:rsidRPr="00000000">
              <w:rPr>
                <w:b w:val="1"/>
                <w:bCs w:val="1"/>
                <w:sz w:val="20"/>
                <w:szCs w:val="20"/>
                <w:rtl w:val="0"/>
              </w:rPr>
              <w:t xml:space="preserve">ATTENTION! </w:t>
            </w:r>
            <w:r w:rsidDel="00000000" w:rsidR="00000000" w:rsidRPr="00000000">
              <w:rPr>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1E">
            <w:pPr>
              <w:jc w:val="center"/>
              <w:rPr>
                <w:b w:val="1"/>
                <w:bCs w:val="1"/>
                <w:sz w:val="20"/>
                <w:szCs w:val="20"/>
              </w:rPr>
            </w:pPr>
            <w:r w:rsidDel="00000000" w:rsidR="00000000" w:rsidRPr="00000000">
              <w:rPr>
                <w:b w:val="1"/>
                <w:bCs w:val="1"/>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5">
            <w:pPr>
              <w:jc w:val="both"/>
              <w:rPr>
                <w:b w:val="1"/>
                <w:bCs w:val="1"/>
                <w:sz w:val="16"/>
                <w:szCs w:val="16"/>
              </w:rPr>
            </w:pPr>
            <w:r w:rsidDel="00000000" w:rsidR="00000000" w:rsidRPr="00000000">
              <w:rPr>
                <w:b w:val="1"/>
                <w:bCs w:val="1"/>
                <w:sz w:val="16"/>
                <w:szCs w:val="16"/>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A">
            <w:pPr>
              <w:jc w:val="both"/>
              <w:rPr>
                <w:b w:val="1"/>
                <w:bCs w:val="1"/>
                <w:sz w:val="16"/>
                <w:szCs w:val="16"/>
              </w:rPr>
            </w:pPr>
            <w:r w:rsidDel="00000000" w:rsidR="00000000" w:rsidRPr="00000000">
              <w:rPr>
                <w:b w:val="1"/>
                <w:bCs w:val="1"/>
                <w:sz w:val="16"/>
                <w:szCs w:val="16"/>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C">
            <w:pPr>
              <w:rPr>
                <w:b w:val="1"/>
                <w:bCs w:val="1"/>
                <w:sz w:val="16"/>
                <w:szCs w:val="16"/>
              </w:rPr>
            </w:pPr>
            <w:r w:rsidDel="00000000" w:rsidR="00000000" w:rsidRPr="00000000">
              <w:rPr>
                <w:b w:val="1"/>
                <w:bCs w:val="1"/>
                <w:sz w:val="16"/>
                <w:szCs w:val="16"/>
                <w:rtl w:val="0"/>
              </w:rPr>
              <w:t xml:space="preserve">Grade</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D">
            <w:pPr>
              <w:jc w:val="both"/>
              <w:rPr>
                <w:b w:val="1"/>
                <w:bCs w:val="1"/>
                <w:sz w:val="16"/>
                <w:szCs w:val="16"/>
              </w:rPr>
            </w:pPr>
            <w:r w:rsidDel="00000000" w:rsidR="00000000" w:rsidRPr="00000000">
              <w:rPr>
                <w:b w:val="1"/>
                <w:bCs w:val="1"/>
                <w:sz w:val="16"/>
                <w:szCs w:val="16"/>
                <w:rtl w:val="0"/>
              </w:rPr>
              <w:t xml:space="preserve">Digital</w:t>
            </w:r>
          </w:p>
          <w:p w:rsidR="00000000" w:rsidDel="00000000" w:rsidP="00000000" w:rsidRDefault="00000000" w:rsidRPr="00000000" w14:paraId="0000012E">
            <w:pPr>
              <w:rPr>
                <w:b w:val="1"/>
                <w:bCs w:val="1"/>
                <w:sz w:val="16"/>
                <w:szCs w:val="16"/>
              </w:rPr>
            </w:pPr>
            <w:r w:rsidDel="00000000" w:rsidR="00000000" w:rsidRPr="00000000">
              <w:rPr>
                <w:b w:val="1"/>
                <w:bCs w:val="1"/>
                <w:sz w:val="16"/>
                <w:szCs w:val="16"/>
                <w:rtl w:val="0"/>
              </w:rPr>
              <w:t xml:space="preserve">equivalent</w:t>
            </w:r>
          </w:p>
          <w:p w:rsidR="00000000" w:rsidDel="00000000" w:rsidP="00000000" w:rsidRDefault="00000000" w:rsidRPr="00000000" w14:paraId="0000012F">
            <w:pPr>
              <w:rPr>
                <w:b w:val="1"/>
                <w:bCs w:val="1"/>
                <w:sz w:val="16"/>
                <w:szCs w:val="16"/>
              </w:rPr>
            </w:pPr>
            <w:r w:rsidDel="00000000" w:rsidR="00000000" w:rsidRPr="00000000">
              <w:rPr>
                <w:b w:val="1"/>
                <w:bCs w:val="1"/>
                <w:sz w:val="16"/>
                <w:szCs w:val="16"/>
                <w:rtl w:val="0"/>
              </w:rPr>
              <w:t xml:space="preserve">points</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1">
            <w:pPr>
              <w:rPr>
                <w:b w:val="1"/>
                <w:bCs w:val="1"/>
                <w:sz w:val="16"/>
                <w:szCs w:val="16"/>
              </w:rPr>
            </w:pPr>
            <w:r w:rsidDel="00000000" w:rsidR="00000000" w:rsidRPr="00000000">
              <w:rPr>
                <w:b w:val="1"/>
                <w:bCs w:val="1"/>
                <w:sz w:val="16"/>
                <w:szCs w:val="16"/>
                <w:rtl w:val="0"/>
              </w:rPr>
              <w:t xml:space="preserve">points,</w:t>
            </w:r>
          </w:p>
          <w:p w:rsidR="00000000" w:rsidDel="00000000" w:rsidP="00000000" w:rsidRDefault="00000000" w:rsidRPr="00000000" w14:paraId="00000132">
            <w:pPr>
              <w:rPr>
                <w:sz w:val="16"/>
                <w:szCs w:val="16"/>
              </w:rPr>
            </w:pPr>
            <w:r w:rsidDel="00000000" w:rsidR="00000000" w:rsidRPr="00000000">
              <w:rPr>
                <w:b w:val="1"/>
                <w:bCs w:val="1"/>
                <w:sz w:val="16"/>
                <w:szCs w:val="16"/>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3">
            <w:pPr>
              <w:rPr>
                <w:sz w:val="16"/>
                <w:szCs w:val="16"/>
              </w:rPr>
            </w:pPr>
            <w:r w:rsidDel="00000000" w:rsidR="00000000" w:rsidRPr="00000000">
              <w:rPr>
                <w:b w:val="1"/>
                <w:bCs w:val="1"/>
                <w:sz w:val="16"/>
                <w:szCs w:val="16"/>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4">
            <w:pPr>
              <w:jc w:val="both"/>
              <w:rPr>
                <w:sz w:val="16"/>
                <w:szCs w:val="16"/>
              </w:rPr>
            </w:pPr>
            <w:r w:rsidDel="00000000" w:rsidR="00000000" w:rsidRPr="00000000">
              <w:rPr>
                <w:b w:val="1"/>
                <w:bCs w:val="1"/>
                <w:sz w:val="16"/>
                <w:szCs w:val="16"/>
                <w:rtl w:val="0"/>
              </w:rPr>
              <w:t xml:space="preserve">Criteria-based assessment </w:t>
            </w:r>
            <w:r w:rsidDel="00000000" w:rsidR="00000000" w:rsidRPr="00000000">
              <w:rPr>
                <w:sz w:val="16"/>
                <w:szCs w:val="16"/>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5">
            <w:pPr>
              <w:jc w:val="both"/>
              <w:rPr>
                <w:sz w:val="16"/>
                <w:szCs w:val="16"/>
              </w:rPr>
            </w:pPr>
            <w:r w:rsidDel="00000000" w:rsidR="00000000" w:rsidRPr="00000000">
              <w:rPr>
                <w:b w:val="1"/>
                <w:bCs w:val="1"/>
                <w:sz w:val="16"/>
                <w:szCs w:val="16"/>
                <w:rtl w:val="0"/>
              </w:rPr>
              <w:t xml:space="preserve">Formative assessment is </w:t>
            </w:r>
            <w:r w:rsidDel="00000000" w:rsidR="00000000" w:rsidRPr="00000000">
              <w:rPr>
                <w:sz w:val="16"/>
                <w:szCs w:val="16"/>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6">
            <w:pPr>
              <w:jc w:val="both"/>
              <w:rPr>
                <w:sz w:val="16"/>
                <w:szCs w:val="16"/>
              </w:rPr>
            </w:pPr>
            <w:r w:rsidDel="00000000" w:rsidR="00000000" w:rsidRPr="00000000">
              <w:rPr>
                <w:b w:val="1"/>
                <w:bCs w:val="1"/>
                <w:sz w:val="16"/>
                <w:szCs w:val="16"/>
                <w:rtl w:val="0"/>
              </w:rPr>
              <w:t xml:space="preserve">Summative assessment </w:t>
            </w:r>
            <w:r w:rsidDel="00000000" w:rsidR="00000000" w:rsidRPr="00000000">
              <w:rPr>
                <w:sz w:val="16"/>
                <w:szCs w:val="16"/>
                <w:rtl w:val="0"/>
              </w:rPr>
              <w:t xml:space="preserve">-</w:t>
            </w:r>
            <w:r w:rsidDel="00000000" w:rsidR="00000000" w:rsidRPr="00000000">
              <w:rPr>
                <w:b w:val="1"/>
                <w:bCs w:val="1"/>
                <w:sz w:val="16"/>
                <w:szCs w:val="16"/>
                <w:rtl w:val="0"/>
              </w:rPr>
              <w:t xml:space="preserve"> </w:t>
            </w:r>
            <w:r w:rsidDel="00000000" w:rsidR="00000000" w:rsidRPr="00000000">
              <w:rPr>
                <w:sz w:val="16"/>
                <w:szCs w:val="16"/>
                <w:rtl w:val="0"/>
              </w:rPr>
              <w:t xml:space="preserve">type of assessment, which is carried out upon completion of the study of the section in accordance with the program of the course.</w:t>
            </w:r>
            <w:r w:rsidDel="00000000" w:rsidR="00000000" w:rsidRPr="00000000">
              <w:rPr>
                <w:b w:val="1"/>
                <w:bCs w:val="1"/>
                <w:sz w:val="16"/>
                <w:szCs w:val="16"/>
                <w:rtl w:val="0"/>
              </w:rPr>
              <w:t xml:space="preserve"> </w:t>
            </w:r>
            <w:r w:rsidDel="00000000" w:rsidR="00000000" w:rsidRPr="00000000">
              <w:rPr>
                <w:sz w:val="16"/>
                <w:szCs w:val="16"/>
                <w:rtl w:val="0"/>
              </w:rPr>
              <w:t xml:space="preserve">Conducted 3-4 times per semester when performing IWS</w:t>
            </w:r>
            <w:r w:rsidDel="00000000" w:rsidR="00000000" w:rsidRPr="00000000">
              <w:rPr>
                <w:color w:val="ff0000"/>
                <w:sz w:val="16"/>
                <w:szCs w:val="16"/>
                <w:rtl w:val="0"/>
              </w:rPr>
              <w:t xml:space="preserve">. </w:t>
            </w:r>
            <w:r w:rsidDel="00000000" w:rsidR="00000000" w:rsidRPr="00000000">
              <w:rPr>
                <w:sz w:val="16"/>
                <w:szCs w:val="16"/>
                <w:rtl w:val="0"/>
              </w:rPr>
              <w:t xml:space="preserve">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8">
            <w:pPr>
              <w:jc w:val="both"/>
              <w:rPr>
                <w:b w:val="1"/>
                <w:bCs w:val="1"/>
                <w:sz w:val="16"/>
                <w:szCs w:val="16"/>
                <w:highlight w:val="green"/>
              </w:rPr>
            </w:pPr>
            <w:r w:rsidDel="00000000" w:rsidR="00000000" w:rsidRPr="00000000">
              <w:rPr>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9">
            <w:pPr>
              <w:jc w:val="both"/>
              <w:rPr>
                <w:b w:val="1"/>
                <w:bCs w:val="1"/>
                <w:sz w:val="16"/>
                <w:szCs w:val="16"/>
                <w:highlight w:val="green"/>
              </w:rPr>
            </w:pPr>
            <w:r w:rsidDel="00000000" w:rsidR="00000000" w:rsidRPr="00000000">
              <w:rPr>
                <w:sz w:val="16"/>
                <w:szCs w:val="16"/>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B">
            <w:pPr>
              <w:jc w:val="both"/>
              <w:rPr>
                <w:b w:val="1"/>
                <w:bCs w:val="1"/>
                <w:sz w:val="16"/>
                <w:szCs w:val="16"/>
                <w:highlight w:val="green"/>
              </w:rPr>
            </w:pPr>
            <w:r w:rsidDel="00000000" w:rsidR="00000000" w:rsidRPr="00000000">
              <w:rPr>
                <w:sz w:val="16"/>
                <w:szCs w:val="16"/>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C">
            <w:pPr>
              <w:jc w:val="both"/>
              <w:rPr>
                <w:b w:val="1"/>
                <w:bCs w:val="1"/>
                <w:sz w:val="16"/>
                <w:szCs w:val="16"/>
                <w:highlight w:val="green"/>
              </w:rPr>
            </w:pPr>
            <w:r w:rsidDel="00000000" w:rsidR="00000000" w:rsidRPr="00000000">
              <w:rPr>
                <w:sz w:val="16"/>
                <w:szCs w:val="16"/>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F">
            <w:pPr>
              <w:jc w:val="both"/>
              <w:rPr>
                <w:b w:val="1"/>
                <w:bCs w:val="1"/>
                <w:sz w:val="16"/>
                <w:szCs w:val="16"/>
                <w:highlight w:val="green"/>
              </w:rPr>
            </w:pPr>
            <w:r w:rsidDel="00000000" w:rsidR="00000000" w:rsidRPr="00000000">
              <w:rPr>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0">
            <w:pPr>
              <w:jc w:val="both"/>
              <w:rPr>
                <w:b w:val="1"/>
                <w:bCs w:val="1"/>
                <w:sz w:val="16"/>
                <w:szCs w:val="16"/>
                <w:highlight w:val="green"/>
              </w:rPr>
            </w:pPr>
            <w:r w:rsidDel="00000000" w:rsidR="00000000" w:rsidRPr="00000000">
              <w:rPr>
                <w:sz w:val="16"/>
                <w:szCs w:val="16"/>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2">
            <w:pPr>
              <w:jc w:val="both"/>
              <w:rPr>
                <w:b w:val="1"/>
                <w:bCs w:val="1"/>
                <w:sz w:val="16"/>
                <w:szCs w:val="16"/>
                <w:highlight w:val="green"/>
              </w:rPr>
            </w:pPr>
            <w:r w:rsidDel="00000000" w:rsidR="00000000" w:rsidRPr="00000000">
              <w:rPr>
                <w:sz w:val="16"/>
                <w:szCs w:val="16"/>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6">
            <w:pPr>
              <w:jc w:val="both"/>
              <w:rPr>
                <w:b w:val="1"/>
                <w:bCs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7">
            <w:pPr>
              <w:jc w:val="both"/>
              <w:rPr>
                <w:b w:val="1"/>
                <w:bCs w:val="1"/>
                <w:sz w:val="16"/>
                <w:szCs w:val="16"/>
                <w:highlight w:val="green"/>
              </w:rPr>
            </w:pPr>
            <w:r w:rsidDel="00000000" w:rsidR="00000000" w:rsidRPr="00000000">
              <w:rPr>
                <w:sz w:val="16"/>
                <w:szCs w:val="16"/>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9">
            <w:pPr>
              <w:jc w:val="both"/>
              <w:rPr>
                <w:b w:val="1"/>
                <w:bCs w:val="1"/>
                <w:sz w:val="16"/>
                <w:szCs w:val="16"/>
                <w:highlight w:val="green"/>
              </w:rPr>
            </w:pPr>
            <w:r w:rsidDel="00000000" w:rsidR="00000000" w:rsidRPr="00000000">
              <w:rPr>
                <w:sz w:val="16"/>
                <w:szCs w:val="16"/>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A">
            <w:pPr>
              <w:jc w:val="both"/>
              <w:rPr>
                <w:b w:val="1"/>
                <w:bCs w:val="1"/>
                <w:sz w:val="16"/>
                <w:szCs w:val="16"/>
                <w:highlight w:val="green"/>
              </w:rPr>
            </w:pPr>
            <w:r w:rsidDel="00000000" w:rsidR="00000000" w:rsidRPr="00000000">
              <w:rPr>
                <w:sz w:val="16"/>
                <w:szCs w:val="16"/>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4D">
            <w:pPr>
              <w:jc w:val="both"/>
              <w:rPr>
                <w:b w:val="1"/>
                <w:bCs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E">
            <w:pPr>
              <w:jc w:val="both"/>
              <w:rPr>
                <w:b w:val="1"/>
                <w:bCs w:val="1"/>
                <w:sz w:val="16"/>
                <w:szCs w:val="16"/>
                <w:highlight w:val="green"/>
              </w:rPr>
            </w:pPr>
            <w:r w:rsidDel="00000000" w:rsidR="00000000" w:rsidRPr="00000000">
              <w:rPr>
                <w:sz w:val="16"/>
                <w:szCs w:val="16"/>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0">
            <w:pPr>
              <w:jc w:val="both"/>
              <w:rPr>
                <w:b w:val="1"/>
                <w:bCs w:val="1"/>
                <w:sz w:val="16"/>
                <w:szCs w:val="16"/>
                <w:highlight w:val="green"/>
              </w:rPr>
            </w:pPr>
            <w:r w:rsidDel="00000000" w:rsidR="00000000" w:rsidRPr="00000000">
              <w:rPr>
                <w:sz w:val="16"/>
                <w:szCs w:val="16"/>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2">
            <w:pPr>
              <w:jc w:val="both"/>
              <w:rPr>
                <w:b w:val="1"/>
                <w:bCs w:val="1"/>
                <w:sz w:val="16"/>
                <w:szCs w:val="16"/>
              </w:rPr>
            </w:pPr>
            <w:r w:rsidDel="00000000" w:rsidR="00000000" w:rsidRPr="00000000">
              <w:rPr>
                <w:b w:val="1"/>
                <w:bCs w:val="1"/>
                <w:sz w:val="16"/>
                <w:szCs w:val="16"/>
                <w:rtl w:val="0"/>
              </w:rPr>
              <w:t xml:space="preserve">Formative and summative assessment</w:t>
            </w:r>
          </w:p>
          <w:p w:rsidR="00000000" w:rsidDel="00000000" w:rsidP="00000000" w:rsidRDefault="00000000" w:rsidRPr="00000000" w14:paraId="00000153">
            <w:pPr>
              <w:jc w:val="both"/>
              <w:rPr>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4">
            <w:pPr>
              <w:jc w:val="both"/>
              <w:rPr>
                <w:b w:val="1"/>
                <w:bCs w:val="1"/>
                <w:sz w:val="16"/>
                <w:szCs w:val="16"/>
              </w:rPr>
            </w:pPr>
            <w:r w:rsidDel="00000000" w:rsidR="00000000" w:rsidRPr="00000000">
              <w:rPr>
                <w:b w:val="1"/>
                <w:bCs w:val="1"/>
                <w:sz w:val="16"/>
                <w:szCs w:val="16"/>
                <w:rtl w:val="0"/>
              </w:rPr>
              <w:t xml:space="preserve">Points % content</w:t>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5">
            <w:pPr>
              <w:jc w:val="both"/>
              <w:rPr>
                <w:b w:val="1"/>
                <w:bCs w:val="1"/>
                <w:sz w:val="16"/>
                <w:szCs w:val="16"/>
                <w:highlight w:val="green"/>
              </w:rPr>
            </w:pPr>
            <w:r w:rsidDel="00000000" w:rsidR="00000000" w:rsidRPr="00000000">
              <w:rPr>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6">
            <w:pPr>
              <w:jc w:val="both"/>
              <w:rPr>
                <w:b w:val="1"/>
                <w:bCs w:val="1"/>
                <w:sz w:val="16"/>
                <w:szCs w:val="16"/>
                <w:highlight w:val="green"/>
              </w:rPr>
            </w:pPr>
            <w:r w:rsidDel="00000000" w:rsidR="00000000" w:rsidRPr="00000000">
              <w:rPr>
                <w:sz w:val="16"/>
                <w:szCs w:val="16"/>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8">
            <w:pPr>
              <w:jc w:val="both"/>
              <w:rPr>
                <w:b w:val="1"/>
                <w:bCs w:val="1"/>
                <w:sz w:val="16"/>
                <w:szCs w:val="16"/>
                <w:highlight w:val="green"/>
              </w:rPr>
            </w:pPr>
            <w:r w:rsidDel="00000000" w:rsidR="00000000" w:rsidRPr="00000000">
              <w:rPr>
                <w:sz w:val="16"/>
                <w:szCs w:val="16"/>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A">
            <w:pPr>
              <w:jc w:val="both"/>
              <w:rPr>
                <w:sz w:val="16"/>
                <w:szCs w:val="16"/>
              </w:rPr>
            </w:pPr>
            <w:r w:rsidDel="00000000" w:rsidR="00000000" w:rsidRPr="00000000">
              <w:rPr>
                <w:sz w:val="16"/>
                <w:szCs w:val="16"/>
                <w:rtl w:val="0"/>
              </w:rPr>
              <w:t xml:space="preserve">Attendance</w:t>
            </w:r>
          </w:p>
        </w:tc>
        <w:tc>
          <w:tcPr>
            <w:tcBorders>
              <w:left w:color="000000" w:space="0" w:sz="4" w:val="single"/>
              <w:right w:color="000000" w:space="0" w:sz="4" w:val="single"/>
            </w:tcBorders>
          </w:tcPr>
          <w:p w:rsidR="00000000" w:rsidDel="00000000" w:rsidP="00000000" w:rsidRDefault="00000000" w:rsidRPr="00000000" w14:paraId="0000015B">
            <w:pPr>
              <w:jc w:val="both"/>
              <w:rPr>
                <w:color w:val="ff0000"/>
                <w:sz w:val="16"/>
                <w:szCs w:val="16"/>
              </w:rPr>
            </w:pPr>
            <w:r w:rsidDel="00000000" w:rsidR="00000000" w:rsidRPr="00000000">
              <w:rPr>
                <w:sz w:val="16"/>
                <w:szCs w:val="16"/>
                <w:rtl w:val="0"/>
              </w:rPr>
              <w:t xml:space="preserve">5</w:t>
            </w:r>
            <w:r w:rsidDel="00000000" w:rsidR="00000000" w:rsidRPr="00000000">
              <w:rPr>
                <w:rtl w:val="0"/>
              </w:rPr>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5C">
            <w:pPr>
              <w:jc w:val="both"/>
              <w:rPr>
                <w:b w:val="1"/>
                <w:bCs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D">
            <w:pPr>
              <w:jc w:val="both"/>
              <w:rPr>
                <w:b w:val="1"/>
                <w:bCs w:val="1"/>
                <w:sz w:val="16"/>
                <w:szCs w:val="16"/>
                <w:highlight w:val="green"/>
              </w:rPr>
            </w:pPr>
            <w:r w:rsidDel="00000000" w:rsidR="00000000" w:rsidRPr="00000000">
              <w:rPr>
                <w:sz w:val="16"/>
                <w:szCs w:val="16"/>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F">
            <w:pPr>
              <w:jc w:val="both"/>
              <w:rPr>
                <w:b w:val="1"/>
                <w:bCs w:val="1"/>
                <w:sz w:val="16"/>
                <w:szCs w:val="16"/>
                <w:highlight w:val="green"/>
              </w:rPr>
            </w:pPr>
            <w:r w:rsidDel="00000000" w:rsidR="00000000" w:rsidRPr="00000000">
              <w:rPr>
                <w:sz w:val="16"/>
                <w:szCs w:val="16"/>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1">
            <w:pPr>
              <w:jc w:val="both"/>
              <w:rPr>
                <w:sz w:val="16"/>
                <w:szCs w:val="16"/>
              </w:rPr>
            </w:pPr>
            <w:r w:rsidDel="00000000" w:rsidR="00000000" w:rsidRPr="00000000">
              <w:rPr>
                <w:sz w:val="16"/>
                <w:szCs w:val="16"/>
                <w:rtl w:val="0"/>
              </w:rPr>
              <w:t xml:space="preserve">Work in practical classes</w:t>
            </w:r>
          </w:p>
        </w:tc>
        <w:tc>
          <w:tcPr>
            <w:tcBorders>
              <w:left w:color="000000" w:space="0" w:sz="4" w:val="single"/>
              <w:right w:color="000000" w:space="0" w:sz="4" w:val="single"/>
            </w:tcBorders>
          </w:tcPr>
          <w:p w:rsidR="00000000" w:rsidDel="00000000" w:rsidP="00000000" w:rsidRDefault="00000000" w:rsidRPr="00000000" w14:paraId="00000162">
            <w:pPr>
              <w:jc w:val="both"/>
              <w:rPr>
                <w:sz w:val="16"/>
                <w:szCs w:val="16"/>
              </w:rPr>
            </w:pPr>
            <w:r w:rsidDel="00000000" w:rsidR="00000000" w:rsidRPr="00000000">
              <w:rPr>
                <w:sz w:val="16"/>
                <w:szCs w:val="16"/>
                <w:rtl w:val="0"/>
              </w:rPr>
              <w:t xml:space="preserve">25</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63">
            <w:pPr>
              <w:jc w:val="both"/>
              <w:rPr>
                <w:b w:val="1"/>
                <w:bCs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4">
            <w:pPr>
              <w:jc w:val="both"/>
              <w:rPr>
                <w:b w:val="1"/>
                <w:bCs w:val="1"/>
                <w:sz w:val="16"/>
                <w:szCs w:val="16"/>
                <w:highlight w:val="green"/>
              </w:rPr>
            </w:pPr>
            <w:r w:rsidDel="00000000" w:rsidR="00000000" w:rsidRPr="00000000">
              <w:rPr>
                <w:sz w:val="16"/>
                <w:szCs w:val="16"/>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6">
            <w:pPr>
              <w:jc w:val="both"/>
              <w:rPr>
                <w:b w:val="1"/>
                <w:bCs w:val="1"/>
                <w:sz w:val="16"/>
                <w:szCs w:val="16"/>
                <w:highlight w:val="green"/>
              </w:rPr>
            </w:pPr>
            <w:r w:rsidDel="00000000" w:rsidR="00000000" w:rsidRPr="00000000">
              <w:rPr>
                <w:sz w:val="16"/>
                <w:szCs w:val="16"/>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7">
            <w:pPr>
              <w:jc w:val="both"/>
              <w:rPr>
                <w:b w:val="1"/>
                <w:bCs w:val="1"/>
                <w:sz w:val="16"/>
                <w:szCs w:val="16"/>
                <w:highlight w:val="green"/>
              </w:rPr>
            </w:pPr>
            <w:r w:rsidDel="00000000" w:rsidR="00000000" w:rsidRPr="00000000">
              <w:rPr>
                <w:sz w:val="16"/>
                <w:szCs w:val="16"/>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8">
            <w:pPr>
              <w:jc w:val="both"/>
              <w:rPr>
                <w:sz w:val="16"/>
                <w:szCs w:val="16"/>
              </w:rPr>
            </w:pPr>
            <w:r w:rsidDel="00000000" w:rsidR="00000000" w:rsidRPr="00000000">
              <w:rPr>
                <w:sz w:val="16"/>
                <w:szCs w:val="16"/>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69">
            <w:pPr>
              <w:jc w:val="both"/>
              <w:rPr>
                <w:sz w:val="16"/>
                <w:szCs w:val="16"/>
              </w:rPr>
            </w:pPr>
            <w:r w:rsidDel="00000000" w:rsidR="00000000" w:rsidRPr="00000000">
              <w:rPr>
                <w:sz w:val="16"/>
                <w:szCs w:val="16"/>
                <w:rtl w:val="0"/>
              </w:rPr>
              <w:t xml:space="preserve">20</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6A">
            <w:pPr>
              <w:jc w:val="both"/>
              <w:rPr>
                <w:b w:val="1"/>
                <w:bCs w:val="1"/>
                <w:sz w:val="16"/>
                <w:szCs w:val="16"/>
                <w:highlight w:val="green"/>
              </w:rPr>
            </w:pPr>
            <w:r w:rsidDel="00000000" w:rsidR="00000000" w:rsidRPr="00000000">
              <w:rPr>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B">
            <w:pPr>
              <w:jc w:val="both"/>
              <w:rPr>
                <w:b w:val="1"/>
                <w:bCs w:val="1"/>
                <w:sz w:val="16"/>
                <w:szCs w:val="16"/>
                <w:highlight w:val="green"/>
              </w:rPr>
            </w:pPr>
            <w:r w:rsidDel="00000000" w:rsidR="00000000" w:rsidRPr="00000000">
              <w:rPr>
                <w:sz w:val="16"/>
                <w:szCs w:val="16"/>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D">
            <w:pPr>
              <w:jc w:val="both"/>
              <w:rPr>
                <w:b w:val="1"/>
                <w:bCs w:val="1"/>
                <w:sz w:val="16"/>
                <w:szCs w:val="16"/>
                <w:highlight w:val="green"/>
              </w:rPr>
            </w:pPr>
            <w:r w:rsidDel="00000000" w:rsidR="00000000" w:rsidRPr="00000000">
              <w:rPr>
                <w:sz w:val="16"/>
                <w:szCs w:val="16"/>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F">
            <w:pPr>
              <w:jc w:val="both"/>
              <w:rPr>
                <w:sz w:val="16"/>
                <w:szCs w:val="16"/>
              </w:rPr>
            </w:pPr>
            <w:r w:rsidDel="00000000" w:rsidR="00000000" w:rsidRPr="00000000">
              <w:rPr>
                <w:sz w:val="16"/>
                <w:szCs w:val="16"/>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70">
            <w:pPr>
              <w:jc w:val="both"/>
              <w:rPr>
                <w:sz w:val="16"/>
                <w:szCs w:val="16"/>
              </w:rPr>
            </w:pPr>
            <w:r w:rsidDel="00000000" w:rsidR="00000000" w:rsidRPr="00000000">
              <w:rPr>
                <w:sz w:val="16"/>
                <w:szCs w:val="16"/>
                <w:rtl w:val="0"/>
              </w:rPr>
              <w:t xml:space="preserve">10</w:t>
            </w:r>
          </w:p>
        </w:tc>
      </w:tr>
      <w:tr>
        <w:trPr>
          <w:cantSplit w:val="0"/>
          <w:trHeight w:val="25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71">
            <w:pPr>
              <w:jc w:val="both"/>
              <w:rPr>
                <w:b w:val="1"/>
                <w:bCs w:val="1"/>
                <w:sz w:val="16"/>
                <w:szCs w:val="16"/>
                <w:highlight w:val="green"/>
              </w:rPr>
            </w:pPr>
            <w:r w:rsidDel="00000000" w:rsidR="00000000" w:rsidRPr="00000000">
              <w:rPr>
                <w:sz w:val="16"/>
                <w:szCs w:val="16"/>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72">
            <w:pPr>
              <w:jc w:val="both"/>
              <w:rPr>
                <w:b w:val="1"/>
                <w:bCs w:val="1"/>
                <w:sz w:val="16"/>
                <w:szCs w:val="16"/>
                <w:highlight w:val="green"/>
              </w:rPr>
            </w:pPr>
            <w:r w:rsidDel="00000000" w:rsidR="00000000" w:rsidRPr="00000000">
              <w:rPr>
                <w:sz w:val="16"/>
                <w:szCs w:val="16"/>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4">
            <w:pPr>
              <w:jc w:val="both"/>
              <w:rPr>
                <w:b w:val="1"/>
                <w:bCs w:val="1"/>
                <w:sz w:val="16"/>
                <w:szCs w:val="16"/>
                <w:highlight w:val="green"/>
              </w:rPr>
            </w:pPr>
            <w:r w:rsidDel="00000000" w:rsidR="00000000" w:rsidRPr="00000000">
              <w:rPr>
                <w:sz w:val="16"/>
                <w:szCs w:val="16"/>
                <w:rtl w:val="0"/>
              </w:rPr>
              <w:t xml:space="preserve">55-59</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75">
            <w:pPr>
              <w:jc w:val="both"/>
              <w:rPr>
                <w:sz w:val="16"/>
                <w:szCs w:val="16"/>
              </w:rPr>
            </w:pPr>
            <w:r w:rsidDel="00000000" w:rsidR="00000000" w:rsidRPr="00000000">
              <w:rPr>
                <w:sz w:val="16"/>
                <w:szCs w:val="16"/>
                <w:rtl w:val="0"/>
              </w:rPr>
              <w:t xml:space="preserve">Unsatisfactory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6">
            <w:pPr>
              <w:jc w:val="both"/>
              <w:rPr>
                <w:sz w:val="16"/>
                <w:szCs w:val="16"/>
              </w:rPr>
            </w:pPr>
            <w:r w:rsidDel="00000000" w:rsidR="00000000" w:rsidRPr="00000000">
              <w:rPr>
                <w:sz w:val="16"/>
                <w:szCs w:val="16"/>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7">
            <w:pPr>
              <w:jc w:val="both"/>
              <w:rPr>
                <w:sz w:val="16"/>
                <w:szCs w:val="16"/>
              </w:rPr>
            </w:pPr>
            <w:r w:rsidDel="00000000" w:rsidR="00000000" w:rsidRPr="00000000">
              <w:rPr>
                <w:sz w:val="16"/>
                <w:szCs w:val="16"/>
                <w:rtl w:val="0"/>
              </w:rPr>
              <w:t xml:space="preserve">40</w:t>
            </w:r>
          </w:p>
        </w:tc>
      </w:tr>
      <w:tr>
        <w:trPr>
          <w:cantSplit w:val="0"/>
          <w:trHeight w:val="22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sz w:val="16"/>
                <w:szCs w:val="16"/>
                <w:highlight w:val="green"/>
              </w:rPr>
            </w:pPr>
            <w:r w:rsidDel="00000000" w:rsidR="00000000" w:rsidRPr="00000000">
              <w:rPr>
                <w:sz w:val="16"/>
                <w:szCs w:val="16"/>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rPr>
                <w:sz w:val="16"/>
                <w:szCs w:val="16"/>
                <w:highlight w:val="green"/>
              </w:rPr>
            </w:pPr>
            <w:r w:rsidDel="00000000" w:rsidR="00000000" w:rsidRPr="00000000">
              <w:rPr>
                <w:sz w:val="16"/>
                <w:szCs w:val="1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rPr>
                <w:sz w:val="16"/>
                <w:szCs w:val="16"/>
                <w:highlight w:val="green"/>
              </w:rPr>
            </w:pPr>
            <w:r w:rsidDel="00000000" w:rsidR="00000000" w:rsidRPr="00000000">
              <w:rPr>
                <w:sz w:val="16"/>
                <w:szCs w:val="16"/>
                <w:rtl w:val="0"/>
              </w:rPr>
              <w:t xml:space="preserve">50-54</w:t>
            </w: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sz w:val="16"/>
                <w:szCs w:val="16"/>
              </w:rPr>
            </w:pPr>
            <w:r w:rsidDel="00000000" w:rsidR="00000000" w:rsidRPr="00000000">
              <w:rPr>
                <w:sz w:val="16"/>
                <w:szCs w:val="1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rPr>
                <w:sz w:val="16"/>
                <w:szCs w:val="16"/>
              </w:rPr>
            </w:pPr>
            <w:r w:rsidDel="00000000" w:rsidR="00000000" w:rsidRPr="00000000">
              <w:rPr>
                <w:sz w:val="16"/>
                <w:szCs w:val="16"/>
                <w:rtl w:val="0"/>
              </w:rPr>
              <w:t xml:space="preserve">100</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7F">
            <w:pPr>
              <w:tabs>
                <w:tab w:val="left" w:leader="none" w:pos="1276"/>
              </w:tabs>
              <w:jc w:val="center"/>
              <w:rPr>
                <w:b w:val="1"/>
                <w:bCs w:val="1"/>
                <w:sz w:val="8"/>
                <w:szCs w:val="8"/>
              </w:rPr>
            </w:pPr>
            <w:r w:rsidDel="00000000" w:rsidR="00000000" w:rsidRPr="00000000">
              <w:rPr>
                <w:rtl w:val="0"/>
              </w:rPr>
            </w:r>
          </w:p>
          <w:p w:rsidR="00000000" w:rsidDel="00000000" w:rsidP="00000000" w:rsidRDefault="00000000" w:rsidRPr="00000000" w14:paraId="00000180">
            <w:pPr>
              <w:jc w:val="center"/>
              <w:rPr>
                <w:b w:val="1"/>
                <w:bCs w:val="1"/>
                <w:sz w:val="20"/>
                <w:szCs w:val="20"/>
              </w:rPr>
            </w:pPr>
            <w:r w:rsidDel="00000000" w:rsidR="00000000" w:rsidRPr="00000000">
              <w:rPr>
                <w:b w:val="1"/>
                <w:bCs w:val="1"/>
                <w:sz w:val="20"/>
                <w:szCs w:val="20"/>
                <w:rtl w:val="0"/>
              </w:rPr>
              <w:t xml:space="preserve">Calendar (schedule) for the implementation of the content of the course. Methods of teaching and learning.</w:t>
            </w:r>
          </w:p>
          <w:p w:rsidR="00000000" w:rsidDel="00000000" w:rsidP="00000000" w:rsidRDefault="00000000" w:rsidRPr="00000000" w14:paraId="00000181">
            <w:pPr>
              <w:tabs>
                <w:tab w:val="left" w:leader="none" w:pos="1276"/>
              </w:tabs>
              <w:jc w:val="center"/>
              <w:rPr>
                <w:b w:val="1"/>
                <w:bCs w:val="1"/>
                <w:sz w:val="8"/>
                <w:szCs w:val="8"/>
              </w:rPr>
            </w:pPr>
            <w:r w:rsidDel="00000000" w:rsidR="00000000" w:rsidRPr="00000000">
              <w:rPr>
                <w:rtl w:val="0"/>
              </w:rPr>
            </w:r>
          </w:p>
        </w:tc>
      </w:tr>
    </w:tbl>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76" w:lineRule="auto"/>
        <w:rPr>
          <w:b w:val="1"/>
          <w:bCs w:val="1"/>
          <w:sz w:val="8"/>
          <w:szCs w:val="8"/>
        </w:rPr>
      </w:pPr>
      <w:r w:rsidDel="00000000" w:rsidR="00000000" w:rsidRPr="00000000">
        <w:rPr>
          <w:rtl w:val="0"/>
        </w:rPr>
      </w:r>
    </w:p>
    <w:tbl>
      <w:tblPr>
        <w:tblStyle w:val="Table3"/>
        <w:tblW w:w="10508.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8"/>
        <w:gridCol w:w="7986"/>
        <w:gridCol w:w="928"/>
        <w:gridCol w:w="726"/>
        <w:tblGridChange w:id="0">
          <w:tblGrid>
            <w:gridCol w:w="868"/>
            <w:gridCol w:w="7986"/>
            <w:gridCol w:w="928"/>
            <w:gridCol w:w="726"/>
          </w:tblGrid>
        </w:tblGridChange>
      </w:tblGrid>
      <w:tr>
        <w:trPr>
          <w:cantSplit w:val="0"/>
          <w:trHeight w:val="555" w:hRule="atLeast"/>
          <w:tblHeader w:val="0"/>
        </w:trPr>
        <w:tc>
          <w:tcPr>
            <w:shd w:fill="auto" w:val="clear"/>
          </w:tcPr>
          <w:p w:rsidR="00000000" w:rsidDel="00000000" w:rsidP="00000000" w:rsidRDefault="00000000" w:rsidRPr="00000000" w14:paraId="00000189">
            <w:pPr>
              <w:tabs>
                <w:tab w:val="left" w:leader="none" w:pos="1276"/>
              </w:tabs>
              <w:jc w:val="center"/>
              <w:rPr>
                <w:b w:val="1"/>
                <w:bCs w:val="1"/>
                <w:sz w:val="18"/>
                <w:szCs w:val="18"/>
              </w:rPr>
            </w:pPr>
            <w:r w:rsidDel="00000000" w:rsidR="00000000" w:rsidRPr="00000000">
              <w:rPr>
                <w:b w:val="1"/>
                <w:bCs w:val="1"/>
                <w:sz w:val="18"/>
                <w:szCs w:val="18"/>
                <w:rtl w:val="0"/>
              </w:rPr>
              <w:t xml:space="preserve">A Practical lesson</w:t>
            </w:r>
          </w:p>
        </w:tc>
        <w:tc>
          <w:tcPr>
            <w:shd w:fill="auto" w:val="clear"/>
          </w:tcPr>
          <w:p w:rsidR="00000000" w:rsidDel="00000000" w:rsidP="00000000" w:rsidRDefault="00000000" w:rsidRPr="00000000" w14:paraId="0000018A">
            <w:pPr>
              <w:tabs>
                <w:tab w:val="left" w:leader="none" w:pos="1276"/>
              </w:tabs>
              <w:jc w:val="center"/>
              <w:rPr>
                <w:b w:val="1"/>
                <w:bCs w:val="1"/>
                <w:sz w:val="18"/>
                <w:szCs w:val="18"/>
              </w:rPr>
            </w:pPr>
            <w:r w:rsidDel="00000000" w:rsidR="00000000" w:rsidRPr="00000000">
              <w:rPr>
                <w:b w:val="1"/>
                <w:bCs w:val="1"/>
                <w:sz w:val="18"/>
                <w:szCs w:val="18"/>
                <w:rtl w:val="0"/>
              </w:rPr>
              <w:t xml:space="preserve">Topic name</w:t>
            </w:r>
          </w:p>
        </w:tc>
        <w:tc>
          <w:tcPr>
            <w:shd w:fill="auto" w:val="clear"/>
          </w:tcPr>
          <w:p w:rsidR="00000000" w:rsidDel="00000000" w:rsidP="00000000" w:rsidRDefault="00000000" w:rsidRPr="00000000" w14:paraId="0000018B">
            <w:pPr>
              <w:tabs>
                <w:tab w:val="left" w:leader="none" w:pos="1276"/>
              </w:tabs>
              <w:rPr>
                <w:b w:val="1"/>
                <w:bCs w:val="1"/>
                <w:sz w:val="18"/>
                <w:szCs w:val="18"/>
              </w:rPr>
            </w:pPr>
            <w:r w:rsidDel="00000000" w:rsidR="00000000" w:rsidRPr="00000000">
              <w:rPr>
                <w:b w:val="1"/>
                <w:bCs w:val="1"/>
                <w:sz w:val="18"/>
                <w:szCs w:val="18"/>
                <w:rtl w:val="0"/>
              </w:rPr>
              <w:t xml:space="preserve">Number of hours</w:t>
            </w:r>
          </w:p>
        </w:tc>
        <w:tc>
          <w:tcPr>
            <w:shd w:fill="auto" w:val="clear"/>
          </w:tcPr>
          <w:p w:rsidR="00000000" w:rsidDel="00000000" w:rsidP="00000000" w:rsidRDefault="00000000" w:rsidRPr="00000000" w14:paraId="0000018C">
            <w:pPr>
              <w:tabs>
                <w:tab w:val="left" w:leader="none" w:pos="1276"/>
              </w:tabs>
              <w:ind w:left="-68" w:firstLine="26.000000000000007"/>
              <w:rPr>
                <w:b w:val="1"/>
                <w:bCs w:val="1"/>
                <w:sz w:val="18"/>
                <w:szCs w:val="18"/>
              </w:rPr>
            </w:pPr>
            <w:r w:rsidDel="00000000" w:rsidR="00000000" w:rsidRPr="00000000">
              <w:rPr>
                <w:b w:val="1"/>
                <w:bCs w:val="1"/>
                <w:sz w:val="18"/>
                <w:szCs w:val="18"/>
                <w:rtl w:val="0"/>
              </w:rPr>
              <w:t xml:space="preserve">Max.</w:t>
            </w:r>
          </w:p>
          <w:p w:rsidR="00000000" w:rsidDel="00000000" w:rsidP="00000000" w:rsidRDefault="00000000" w:rsidRPr="00000000" w14:paraId="0000018D">
            <w:pPr>
              <w:tabs>
                <w:tab w:val="left" w:leader="none" w:pos="1276"/>
              </w:tabs>
              <w:rPr>
                <w:b w:val="1"/>
                <w:bCs w:val="1"/>
                <w:sz w:val="18"/>
                <w:szCs w:val="18"/>
              </w:rPr>
            </w:pPr>
            <w:r w:rsidDel="00000000" w:rsidR="00000000" w:rsidRPr="00000000">
              <w:rPr>
                <w:b w:val="1"/>
                <w:bCs w:val="1"/>
                <w:sz w:val="18"/>
                <w:szCs w:val="18"/>
                <w:rtl w:val="0"/>
              </w:rPr>
              <w:t xml:space="preserve">ball</w:t>
            </w:r>
          </w:p>
        </w:tc>
      </w:tr>
      <w:tr>
        <w:trPr>
          <w:cantSplit w:val="0"/>
          <w:tblHeader w:val="0"/>
        </w:trPr>
        <w:tc>
          <w:tcPr>
            <w:gridSpan w:val="4"/>
          </w:tcPr>
          <w:p w:rsidR="00000000" w:rsidDel="00000000" w:rsidP="00000000" w:rsidRDefault="00000000" w:rsidRPr="00000000" w14:paraId="0000018E">
            <w:pPr>
              <w:tabs>
                <w:tab w:val="left" w:leader="none" w:pos="1276"/>
              </w:tabs>
              <w:jc w:val="center"/>
              <w:rPr>
                <w:b w:val="1"/>
                <w:bCs w:val="1"/>
                <w:sz w:val="18"/>
                <w:szCs w:val="18"/>
              </w:rPr>
            </w:pPr>
            <w:r w:rsidDel="00000000" w:rsidR="00000000" w:rsidRPr="00000000">
              <w:rPr>
                <w:b w:val="1"/>
                <w:bCs w:val="1"/>
                <w:sz w:val="18"/>
                <w:szCs w:val="18"/>
                <w:rtl w:val="0"/>
              </w:rPr>
              <w:t xml:space="preserve">Module 1: Foundations of Professional Communication</w:t>
            </w:r>
          </w:p>
        </w:tc>
      </w:tr>
      <w:tr>
        <w:trPr>
          <w:cantSplit w:val="0"/>
          <w:trHeight w:val="190" w:hRule="atLeast"/>
          <w:tblHeader w:val="0"/>
        </w:trPr>
        <w:tc>
          <w:tcPr>
            <w:shd w:fill="auto" w:val="clear"/>
          </w:tcPr>
          <w:p w:rsidR="00000000" w:rsidDel="00000000" w:rsidP="00000000" w:rsidRDefault="00000000" w:rsidRPr="00000000" w14:paraId="00000192">
            <w:pPr>
              <w:tabs>
                <w:tab w:val="left" w:leader="none" w:pos="1276"/>
              </w:tabs>
              <w:jc w:val="center"/>
              <w:rPr>
                <w:b w:val="1"/>
                <w:bCs w:val="1"/>
                <w:sz w:val="18"/>
                <w:szCs w:val="18"/>
              </w:rPr>
            </w:pPr>
            <w:r w:rsidDel="00000000" w:rsidR="00000000" w:rsidRPr="00000000">
              <w:rPr>
                <w:b w:val="1"/>
                <w:bCs w:val="1"/>
                <w:sz w:val="18"/>
                <w:szCs w:val="18"/>
                <w:rtl w:val="0"/>
              </w:rPr>
              <w:t xml:space="preserve">1</w:t>
            </w:r>
          </w:p>
        </w:tc>
        <w:tc>
          <w:tcPr>
            <w:shd w:fill="auto" w:val="clear"/>
          </w:tcPr>
          <w:p w:rsidR="00000000" w:rsidDel="00000000" w:rsidP="00000000" w:rsidRDefault="00000000" w:rsidRPr="00000000" w14:paraId="00000193">
            <w:pPr>
              <w:tabs>
                <w:tab w:val="left" w:leader="none" w:pos="1276"/>
              </w:tabs>
              <w:jc w:val="both"/>
              <w:rPr>
                <w:b w:val="1"/>
                <w:bCs w:val="1"/>
                <w:sz w:val="18"/>
                <w:szCs w:val="18"/>
              </w:rPr>
            </w:pPr>
            <w:r w:rsidDel="00000000" w:rsidR="00000000" w:rsidRPr="00000000">
              <w:rPr>
                <w:b w:val="1"/>
                <w:bCs w:val="1"/>
                <w:sz w:val="18"/>
                <w:szCs w:val="18"/>
                <w:rtl w:val="0"/>
              </w:rPr>
              <w:t xml:space="preserve">Practical lesson 1: Introduction to Academic and Professional English</w:t>
            </w:r>
          </w:p>
          <w:p w:rsidR="00000000" w:rsidDel="00000000" w:rsidP="00000000" w:rsidRDefault="00000000" w:rsidRPr="00000000" w14:paraId="00000194">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Introduction to the course, expectations, and overview of the types of texts students will encounter in their fields. Focus on the characteristics of professional English in academic and professional contexts. Students will review key differences between general and professional English.</w:t>
            </w:r>
          </w:p>
        </w:tc>
        <w:tc>
          <w:tcPr>
            <w:shd w:fill="auto" w:val="clear"/>
          </w:tcPr>
          <w:p w:rsidR="00000000" w:rsidDel="00000000" w:rsidP="00000000" w:rsidRDefault="00000000" w:rsidRPr="00000000" w14:paraId="00000195">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96">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vMerge w:val="restart"/>
            <w:shd w:fill="auto" w:val="clear"/>
          </w:tcPr>
          <w:p w:rsidR="00000000" w:rsidDel="00000000" w:rsidP="00000000" w:rsidRDefault="00000000" w:rsidRPr="00000000" w14:paraId="00000197">
            <w:pPr>
              <w:tabs>
                <w:tab w:val="left" w:leader="none" w:pos="1276"/>
              </w:tabs>
              <w:jc w:val="center"/>
              <w:rPr>
                <w:b w:val="1"/>
                <w:bCs w:val="1"/>
                <w:sz w:val="18"/>
                <w:szCs w:val="18"/>
              </w:rPr>
            </w:pPr>
            <w:r w:rsidDel="00000000" w:rsidR="00000000" w:rsidRPr="00000000">
              <w:rPr>
                <w:b w:val="1"/>
                <w:bCs w:val="1"/>
                <w:sz w:val="18"/>
                <w:szCs w:val="18"/>
                <w:rtl w:val="0"/>
              </w:rPr>
              <w:t xml:space="preserve">2</w:t>
            </w:r>
          </w:p>
        </w:tc>
        <w:tc>
          <w:tcPr>
            <w:shd w:fill="auto" w:val="clear"/>
          </w:tcPr>
          <w:p w:rsidR="00000000" w:rsidDel="00000000" w:rsidP="00000000" w:rsidRDefault="00000000" w:rsidRPr="00000000" w14:paraId="00000198">
            <w:pPr>
              <w:tabs>
                <w:tab w:val="left" w:leader="none" w:pos="1276"/>
              </w:tabs>
              <w:jc w:val="both"/>
              <w:rPr>
                <w:b w:val="1"/>
                <w:bCs w:val="1"/>
                <w:sz w:val="18"/>
                <w:szCs w:val="18"/>
              </w:rPr>
            </w:pPr>
            <w:r w:rsidDel="00000000" w:rsidR="00000000" w:rsidRPr="00000000">
              <w:rPr>
                <w:b w:val="1"/>
                <w:bCs w:val="1"/>
                <w:sz w:val="18"/>
                <w:szCs w:val="18"/>
                <w:rtl w:val="0"/>
              </w:rPr>
              <w:t xml:space="preserve">Practical lesson 2: Writing Professional Emails and Correspondence</w:t>
            </w:r>
          </w:p>
          <w:p w:rsidR="00000000" w:rsidDel="00000000" w:rsidP="00000000" w:rsidRDefault="00000000" w:rsidRPr="00000000" w14:paraId="00000199">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Practical exercises on writing formal emails, memos, and business correspondence. Emphasis on tone, formality, and structure appropriate for professional environments in International Relations, Law, and Economics.</w:t>
            </w:r>
          </w:p>
        </w:tc>
        <w:tc>
          <w:tcPr>
            <w:shd w:fill="auto" w:val="clear"/>
          </w:tcPr>
          <w:p w:rsidR="00000000" w:rsidDel="00000000" w:rsidP="00000000" w:rsidRDefault="00000000" w:rsidRPr="00000000" w14:paraId="0000019A">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9B">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vMerge w:val="continue"/>
            <w:shd w:fill="auto"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9D">
            <w:pPr>
              <w:jc w:val="both"/>
              <w:rPr>
                <w:sz w:val="18"/>
                <w:szCs w:val="18"/>
              </w:rPr>
            </w:pPr>
            <w:r w:rsidDel="00000000" w:rsidR="00000000" w:rsidRPr="00000000">
              <w:rPr>
                <w:b w:val="1"/>
                <w:bCs w:val="1"/>
                <w:sz w:val="18"/>
                <w:szCs w:val="18"/>
                <w:rtl w:val="0"/>
              </w:rPr>
              <w:t xml:space="preserve">IWST 1 </w:t>
            </w:r>
            <w:r w:rsidDel="00000000" w:rsidR="00000000" w:rsidRPr="00000000">
              <w:rPr>
                <w:sz w:val="18"/>
                <w:szCs w:val="18"/>
                <w:rtl w:val="0"/>
              </w:rPr>
              <w:t xml:space="preserve"> Research the types of documents (e.g., reports, treaties, contracts) used in your field (International Relations, World Economy, Translation Studies, or Law) and write a one-page summary of their key features.</w:t>
            </w:r>
          </w:p>
          <w:p w:rsidR="00000000" w:rsidDel="00000000" w:rsidP="00000000" w:rsidRDefault="00000000" w:rsidRPr="00000000" w14:paraId="0000019E">
            <w:pPr>
              <w:jc w:val="both"/>
              <w:rPr>
                <w:color w:val="ff0000"/>
                <w:sz w:val="18"/>
                <w:szCs w:val="18"/>
              </w:rPr>
            </w:pPr>
            <w:r w:rsidDel="00000000" w:rsidR="00000000" w:rsidRPr="00000000">
              <w:rPr>
                <w:rtl w:val="0"/>
              </w:rPr>
            </w:r>
          </w:p>
        </w:tc>
        <w:tc>
          <w:tcPr>
            <w:shd w:fill="auto" w:val="clear"/>
          </w:tcPr>
          <w:p w:rsidR="00000000" w:rsidDel="00000000" w:rsidP="00000000" w:rsidRDefault="00000000" w:rsidRPr="00000000" w14:paraId="0000019F">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A0">
            <w:pPr>
              <w:tabs>
                <w:tab w:val="left" w:leader="none" w:pos="1276"/>
              </w:tabs>
              <w:jc w:val="center"/>
              <w:rPr>
                <w:b w:val="1"/>
                <w:bCs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1">
            <w:pPr>
              <w:tabs>
                <w:tab w:val="left" w:leader="none" w:pos="1276"/>
              </w:tabs>
              <w:jc w:val="center"/>
              <w:rPr>
                <w:b w:val="1"/>
                <w:bCs w:val="1"/>
                <w:sz w:val="18"/>
                <w:szCs w:val="18"/>
              </w:rPr>
            </w:pPr>
            <w:r w:rsidDel="00000000" w:rsidR="00000000" w:rsidRPr="00000000">
              <w:rPr>
                <w:b w:val="1"/>
                <w:bCs w:val="1"/>
                <w:sz w:val="18"/>
                <w:szCs w:val="18"/>
                <w:rtl w:val="0"/>
              </w:rPr>
              <w:t xml:space="preserve">3</w:t>
            </w:r>
          </w:p>
        </w:tc>
        <w:tc>
          <w:tcPr>
            <w:shd w:fill="auto" w:val="clear"/>
          </w:tcPr>
          <w:p w:rsidR="00000000" w:rsidDel="00000000" w:rsidP="00000000" w:rsidRDefault="00000000" w:rsidRPr="00000000" w14:paraId="000001A2">
            <w:pPr>
              <w:tabs>
                <w:tab w:val="left" w:leader="none" w:pos="1276"/>
              </w:tabs>
              <w:jc w:val="both"/>
              <w:rPr>
                <w:b w:val="1"/>
                <w:bCs w:val="1"/>
                <w:sz w:val="18"/>
                <w:szCs w:val="18"/>
              </w:rPr>
            </w:pPr>
            <w:r w:rsidDel="00000000" w:rsidR="00000000" w:rsidRPr="00000000">
              <w:rPr>
                <w:b w:val="1"/>
                <w:bCs w:val="1"/>
                <w:sz w:val="18"/>
                <w:szCs w:val="18"/>
                <w:rtl w:val="0"/>
              </w:rPr>
              <w:t xml:space="preserve">Practical lesson 3: Reading Academic Texts in Your Field</w:t>
            </w:r>
          </w:p>
          <w:p w:rsidR="00000000" w:rsidDel="00000000" w:rsidP="00000000" w:rsidRDefault="00000000" w:rsidRPr="00000000" w14:paraId="000001A3">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Introduction to skimming, scanning, and critical reading strategies for research articles, policy briefs, and legal documents. Focus on extracting key arguments and evidence from professional texts in their fields.</w:t>
            </w:r>
          </w:p>
        </w:tc>
        <w:tc>
          <w:tcPr>
            <w:shd w:fill="auto" w:val="clear"/>
          </w:tcPr>
          <w:p w:rsidR="00000000" w:rsidDel="00000000" w:rsidP="00000000" w:rsidRDefault="00000000" w:rsidRPr="00000000" w14:paraId="000001A4">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A5">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shd w:fill="auto" w:val="clear"/>
          </w:tcPr>
          <w:p w:rsidR="00000000" w:rsidDel="00000000" w:rsidP="00000000" w:rsidRDefault="00000000" w:rsidRPr="00000000" w14:paraId="000001A6">
            <w:pPr>
              <w:tabs>
                <w:tab w:val="left" w:leader="none" w:pos="1276"/>
              </w:tabs>
              <w:jc w:val="center"/>
              <w:rPr>
                <w:b w:val="1"/>
                <w:bCs w:val="1"/>
                <w:sz w:val="18"/>
                <w:szCs w:val="18"/>
              </w:rPr>
            </w:pPr>
            <w:r w:rsidDel="00000000" w:rsidR="00000000" w:rsidRPr="00000000">
              <w:rPr>
                <w:b w:val="1"/>
                <w:bCs w:val="1"/>
                <w:sz w:val="18"/>
                <w:szCs w:val="18"/>
                <w:rtl w:val="0"/>
              </w:rPr>
              <w:t xml:space="preserve">4</w:t>
            </w:r>
          </w:p>
        </w:tc>
        <w:tc>
          <w:tcPr>
            <w:shd w:fill="auto" w:val="clear"/>
          </w:tcPr>
          <w:p w:rsidR="00000000" w:rsidDel="00000000" w:rsidP="00000000" w:rsidRDefault="00000000" w:rsidRPr="00000000" w14:paraId="000001A7">
            <w:pPr>
              <w:tabs>
                <w:tab w:val="left" w:leader="none" w:pos="1276"/>
              </w:tabs>
              <w:jc w:val="both"/>
              <w:rPr>
                <w:b w:val="1"/>
                <w:bCs w:val="1"/>
                <w:sz w:val="18"/>
                <w:szCs w:val="18"/>
              </w:rPr>
            </w:pPr>
            <w:r w:rsidDel="00000000" w:rsidR="00000000" w:rsidRPr="00000000">
              <w:rPr>
                <w:b w:val="1"/>
                <w:bCs w:val="1"/>
                <w:sz w:val="18"/>
                <w:szCs w:val="18"/>
                <w:rtl w:val="0"/>
              </w:rPr>
              <w:t xml:space="preserve">Practical lesson 4: Writing Research Papers and Reports</w:t>
            </w:r>
          </w:p>
          <w:p w:rsidR="00000000" w:rsidDel="00000000" w:rsidP="00000000" w:rsidRDefault="00000000" w:rsidRPr="00000000" w14:paraId="000001A8">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Focus on structuring professional reports and research papers. Students will practice writing introductions, literature reviews, and conclusions, using discipline-specific language for International Relations, Economics, and Law.</w:t>
            </w:r>
          </w:p>
        </w:tc>
        <w:tc>
          <w:tcPr>
            <w:shd w:fill="auto" w:val="clear"/>
          </w:tcPr>
          <w:p w:rsidR="00000000" w:rsidDel="00000000" w:rsidP="00000000" w:rsidRDefault="00000000" w:rsidRPr="00000000" w14:paraId="000001A9">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AA">
            <w:pPr>
              <w:tabs>
                <w:tab w:val="left" w:leader="none" w:pos="1276"/>
              </w:tabs>
              <w:jc w:val="center"/>
              <w:rPr>
                <w:sz w:val="18"/>
                <w:szCs w:val="18"/>
              </w:rPr>
            </w:pPr>
            <w:r w:rsidDel="00000000" w:rsidR="00000000" w:rsidRPr="00000000">
              <w:rPr>
                <w:sz w:val="18"/>
                <w:szCs w:val="18"/>
                <w:rtl w:val="0"/>
              </w:rPr>
              <w:t xml:space="preserve">9</w:t>
            </w:r>
          </w:p>
        </w:tc>
      </w:tr>
      <w:tr>
        <w:trPr>
          <w:cantSplit w:val="0"/>
          <w:trHeight w:val="150" w:hRule="atLeast"/>
          <w:tblHeader w:val="0"/>
        </w:trPr>
        <w:tc>
          <w:tcPr>
            <w:vMerge w:val="restart"/>
            <w:shd w:fill="auto" w:val="clear"/>
          </w:tcPr>
          <w:p w:rsidR="00000000" w:rsidDel="00000000" w:rsidP="00000000" w:rsidRDefault="00000000" w:rsidRPr="00000000" w14:paraId="000001AB">
            <w:pPr>
              <w:tabs>
                <w:tab w:val="left" w:leader="none" w:pos="1276"/>
              </w:tabs>
              <w:jc w:val="center"/>
              <w:rPr>
                <w:b w:val="1"/>
                <w:bCs w:val="1"/>
                <w:sz w:val="18"/>
                <w:szCs w:val="18"/>
              </w:rPr>
            </w:pPr>
            <w:r w:rsidDel="00000000" w:rsidR="00000000" w:rsidRPr="00000000">
              <w:rPr>
                <w:b w:val="1"/>
                <w:bCs w:val="1"/>
                <w:sz w:val="18"/>
                <w:szCs w:val="18"/>
                <w:rtl w:val="0"/>
              </w:rPr>
              <w:t xml:space="preserve">5</w:t>
            </w:r>
          </w:p>
        </w:tc>
        <w:tc>
          <w:tcPr>
            <w:shd w:fill="auto" w:val="clear"/>
          </w:tcPr>
          <w:p w:rsidR="00000000" w:rsidDel="00000000" w:rsidP="00000000" w:rsidRDefault="00000000" w:rsidRPr="00000000" w14:paraId="000001AC">
            <w:pPr>
              <w:tabs>
                <w:tab w:val="left" w:leader="none" w:pos="1276"/>
              </w:tabs>
              <w:jc w:val="both"/>
              <w:rPr>
                <w:b w:val="1"/>
                <w:bCs w:val="1"/>
                <w:sz w:val="18"/>
                <w:szCs w:val="18"/>
              </w:rPr>
            </w:pPr>
            <w:r w:rsidDel="00000000" w:rsidR="00000000" w:rsidRPr="00000000">
              <w:rPr>
                <w:b w:val="1"/>
                <w:bCs w:val="1"/>
                <w:sz w:val="18"/>
                <w:szCs w:val="18"/>
                <w:rtl w:val="0"/>
              </w:rPr>
              <w:t xml:space="preserve">Practical lesson 5: Understanding and Writing Legal Documents</w:t>
            </w:r>
          </w:p>
          <w:p w:rsidR="00000000" w:rsidDel="00000000" w:rsidP="00000000" w:rsidRDefault="00000000" w:rsidRPr="00000000" w14:paraId="000001AD">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Introduction to legal English. Focus on reading and writing contracts, treaties, and legal briefs. Emphasis on precision, clarity, and terminology commonly used in legal contexts.</w:t>
            </w:r>
          </w:p>
        </w:tc>
        <w:tc>
          <w:tcPr>
            <w:shd w:fill="auto" w:val="clear"/>
          </w:tcPr>
          <w:p w:rsidR="00000000" w:rsidDel="00000000" w:rsidP="00000000" w:rsidRDefault="00000000" w:rsidRPr="00000000" w14:paraId="000001AE">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AF">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vMerge w:val="continue"/>
            <w:shd w:fill="auto"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B1">
            <w:pPr>
              <w:jc w:val="both"/>
              <w:rPr>
                <w:b w:val="1"/>
                <w:bCs w:val="1"/>
                <w:sz w:val="18"/>
                <w:szCs w:val="18"/>
              </w:rPr>
            </w:pPr>
            <w:r w:rsidDel="00000000" w:rsidR="00000000" w:rsidRPr="00000000">
              <w:rPr>
                <w:b w:val="1"/>
                <w:bCs w:val="1"/>
                <w:sz w:val="18"/>
                <w:szCs w:val="18"/>
                <w:rtl w:val="0"/>
              </w:rPr>
              <w:t xml:space="preserve">IWST 2. </w:t>
            </w:r>
            <w:r w:rsidDel="00000000" w:rsidR="00000000" w:rsidRPr="00000000">
              <w:rPr>
                <w:sz w:val="18"/>
                <w:szCs w:val="18"/>
                <w:rtl w:val="0"/>
              </w:rPr>
              <w:t xml:space="preserve">Consultation on the implementation of IWS 1</w:t>
            </w:r>
            <w:r w:rsidDel="00000000" w:rsidR="00000000" w:rsidRPr="00000000">
              <w:rPr>
                <w:rtl w:val="0"/>
              </w:rPr>
            </w:r>
          </w:p>
        </w:tc>
        <w:tc>
          <w:tcPr>
            <w:shd w:fill="auto" w:val="clear"/>
          </w:tcPr>
          <w:p w:rsidR="00000000" w:rsidDel="00000000" w:rsidP="00000000" w:rsidRDefault="00000000" w:rsidRPr="00000000" w14:paraId="000001B2">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B3">
            <w:pPr>
              <w:tabs>
                <w:tab w:val="left" w:leader="none" w:pos="1276"/>
              </w:tabs>
              <w:jc w:val="center"/>
              <w:rPr>
                <w:b w:val="1"/>
                <w:bCs w:val="1"/>
                <w:sz w:val="18"/>
                <w:szCs w:val="18"/>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B5">
            <w:pPr>
              <w:jc w:val="both"/>
              <w:rPr>
                <w:b w:val="1"/>
                <w:bCs w:val="1"/>
                <w:sz w:val="18"/>
                <w:szCs w:val="18"/>
              </w:rPr>
            </w:pPr>
            <w:r w:rsidDel="00000000" w:rsidR="00000000" w:rsidRPr="00000000">
              <w:rPr>
                <w:b w:val="1"/>
                <w:bCs w:val="1"/>
                <w:sz w:val="18"/>
                <w:szCs w:val="18"/>
                <w:rtl w:val="0"/>
              </w:rPr>
              <w:t xml:space="preserve">IWS 1. Practice test 1-2</w:t>
            </w:r>
          </w:p>
        </w:tc>
        <w:tc>
          <w:tcPr>
            <w:shd w:fill="auto" w:val="clear"/>
          </w:tcPr>
          <w:p w:rsidR="00000000" w:rsidDel="00000000" w:rsidP="00000000" w:rsidRDefault="00000000" w:rsidRPr="00000000" w14:paraId="000001B6">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B7">
            <w:pPr>
              <w:tabs>
                <w:tab w:val="left" w:leader="none" w:pos="1276"/>
              </w:tabs>
              <w:jc w:val="center"/>
              <w:rPr>
                <w:sz w:val="18"/>
                <w:szCs w:val="18"/>
              </w:rPr>
            </w:pPr>
            <w:r w:rsidDel="00000000" w:rsidR="00000000" w:rsidRPr="00000000">
              <w:rPr>
                <w:sz w:val="18"/>
                <w:szCs w:val="18"/>
                <w:rtl w:val="0"/>
              </w:rPr>
              <w:t xml:space="preserve">17</w:t>
            </w:r>
          </w:p>
        </w:tc>
      </w:tr>
      <w:tr>
        <w:trPr>
          <w:cantSplit w:val="0"/>
          <w:tblHeader w:val="0"/>
        </w:trPr>
        <w:tc>
          <w:tcPr>
            <w:gridSpan w:val="4"/>
            <w:shd w:fill="auto" w:val="clear"/>
          </w:tcPr>
          <w:p w:rsidR="00000000" w:rsidDel="00000000" w:rsidP="00000000" w:rsidRDefault="00000000" w:rsidRPr="00000000" w14:paraId="000001B8">
            <w:pPr>
              <w:tabs>
                <w:tab w:val="left" w:leader="none" w:pos="1276"/>
              </w:tabs>
              <w:jc w:val="center"/>
              <w:rPr>
                <w:b w:val="1"/>
                <w:bCs w:val="1"/>
                <w:sz w:val="18"/>
                <w:szCs w:val="18"/>
              </w:rPr>
            </w:pPr>
            <w:r w:rsidDel="00000000" w:rsidR="00000000" w:rsidRPr="00000000">
              <w:rPr>
                <w:b w:val="1"/>
                <w:bCs w:val="1"/>
                <w:sz w:val="18"/>
                <w:szCs w:val="18"/>
                <w:rtl w:val="0"/>
              </w:rPr>
              <w:t xml:space="preserve">Module 2: Advanced Professional Skills and Vocabulary</w:t>
            </w:r>
          </w:p>
        </w:tc>
      </w:tr>
      <w:tr>
        <w:trPr>
          <w:cantSplit w:val="0"/>
          <w:tblHeader w:val="0"/>
        </w:trPr>
        <w:tc>
          <w:tcPr>
            <w:vMerge w:val="restart"/>
            <w:shd w:fill="auto" w:val="clear"/>
          </w:tcPr>
          <w:p w:rsidR="00000000" w:rsidDel="00000000" w:rsidP="00000000" w:rsidRDefault="00000000" w:rsidRPr="00000000" w14:paraId="000001BC">
            <w:pPr>
              <w:tabs>
                <w:tab w:val="left" w:leader="none" w:pos="1276"/>
              </w:tabs>
              <w:jc w:val="center"/>
              <w:rPr>
                <w:b w:val="1"/>
                <w:bCs w:val="1"/>
                <w:sz w:val="18"/>
                <w:szCs w:val="18"/>
              </w:rPr>
            </w:pPr>
            <w:r w:rsidDel="00000000" w:rsidR="00000000" w:rsidRPr="00000000">
              <w:rPr>
                <w:b w:val="1"/>
                <w:bCs w:val="1"/>
                <w:sz w:val="18"/>
                <w:szCs w:val="18"/>
                <w:rtl w:val="0"/>
              </w:rPr>
              <w:t xml:space="preserve">6</w:t>
            </w:r>
          </w:p>
        </w:tc>
        <w:tc>
          <w:tcPr>
            <w:shd w:fill="auto" w:val="clear"/>
          </w:tcPr>
          <w:p w:rsidR="00000000" w:rsidDel="00000000" w:rsidP="00000000" w:rsidRDefault="00000000" w:rsidRPr="00000000" w14:paraId="000001BD">
            <w:pPr>
              <w:tabs>
                <w:tab w:val="left" w:leader="none" w:pos="1276"/>
              </w:tabs>
              <w:jc w:val="both"/>
              <w:rPr>
                <w:b w:val="1"/>
                <w:bCs w:val="1"/>
                <w:sz w:val="18"/>
                <w:szCs w:val="18"/>
              </w:rPr>
            </w:pPr>
            <w:r w:rsidDel="00000000" w:rsidR="00000000" w:rsidRPr="00000000">
              <w:rPr>
                <w:b w:val="1"/>
                <w:bCs w:val="1"/>
                <w:sz w:val="18"/>
                <w:szCs w:val="18"/>
                <w:rtl w:val="0"/>
              </w:rPr>
              <w:t xml:space="preserve">Practical lesson 6: Academic Vocabulary Development</w:t>
            </w:r>
          </w:p>
          <w:p w:rsidR="00000000" w:rsidDel="00000000" w:rsidP="00000000" w:rsidRDefault="00000000" w:rsidRPr="00000000" w14:paraId="000001BE">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Vocabulary-building exercises focusing on high-frequency academic and field-specific words. Use of glossaries, thesauruses, and academic vocabulary lists in law, economics, and international relations.</w:t>
            </w:r>
          </w:p>
        </w:tc>
        <w:tc>
          <w:tcPr>
            <w:shd w:fill="auto" w:val="clear"/>
          </w:tcPr>
          <w:p w:rsidR="00000000" w:rsidDel="00000000" w:rsidP="00000000" w:rsidRDefault="00000000" w:rsidRPr="00000000" w14:paraId="000001BF">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C0">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vMerge w:val="continue"/>
            <w:shd w:fill="auto"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C2">
            <w:pPr>
              <w:tabs>
                <w:tab w:val="left" w:leader="none" w:pos="1276"/>
              </w:tabs>
              <w:jc w:val="both"/>
              <w:rPr>
                <w:b w:val="1"/>
                <w:bCs w:val="1"/>
                <w:sz w:val="18"/>
                <w:szCs w:val="18"/>
              </w:rPr>
            </w:pPr>
            <w:r w:rsidDel="00000000" w:rsidR="00000000" w:rsidRPr="00000000">
              <w:rPr>
                <w:b w:val="1"/>
                <w:bCs w:val="1"/>
                <w:sz w:val="18"/>
                <w:szCs w:val="18"/>
                <w:rtl w:val="0"/>
              </w:rPr>
              <w:t xml:space="preserve">IWST 3. </w:t>
            </w:r>
            <w:r w:rsidDel="00000000" w:rsidR="00000000" w:rsidRPr="00000000">
              <w:rPr>
                <w:sz w:val="18"/>
                <w:szCs w:val="18"/>
                <w:rtl w:val="0"/>
              </w:rPr>
              <w:t xml:space="preserve">Consultations on the implementation of IWS 2 </w:t>
            </w:r>
            <w:r w:rsidDel="00000000" w:rsidR="00000000" w:rsidRPr="00000000">
              <w:rPr>
                <w:rtl w:val="0"/>
              </w:rPr>
            </w:r>
          </w:p>
        </w:tc>
        <w:tc>
          <w:tcPr>
            <w:shd w:fill="auto" w:val="clear"/>
          </w:tcPr>
          <w:p w:rsidR="00000000" w:rsidDel="00000000" w:rsidP="00000000" w:rsidRDefault="00000000" w:rsidRPr="00000000" w14:paraId="000001C3">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C4">
            <w:pPr>
              <w:tabs>
                <w:tab w:val="left" w:leader="none" w:pos="1276"/>
              </w:tabs>
              <w:jc w:val="center"/>
              <w:rPr>
                <w:sz w:val="18"/>
                <w:szCs w:val="18"/>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1C5">
            <w:pPr>
              <w:tabs>
                <w:tab w:val="left" w:leader="none" w:pos="1276"/>
              </w:tabs>
              <w:jc w:val="center"/>
              <w:rPr>
                <w:b w:val="1"/>
                <w:bCs w:val="1"/>
                <w:sz w:val="18"/>
                <w:szCs w:val="18"/>
              </w:rPr>
            </w:pPr>
            <w:r w:rsidDel="00000000" w:rsidR="00000000" w:rsidRPr="00000000">
              <w:rPr>
                <w:b w:val="1"/>
                <w:bCs w:val="1"/>
                <w:sz w:val="18"/>
                <w:szCs w:val="18"/>
                <w:rtl w:val="0"/>
              </w:rPr>
              <w:t xml:space="preserve">7</w:t>
            </w:r>
          </w:p>
        </w:tc>
        <w:tc>
          <w:tcPr>
            <w:shd w:fill="auto" w:val="clear"/>
          </w:tcPr>
          <w:p w:rsidR="00000000" w:rsidDel="00000000" w:rsidP="00000000" w:rsidRDefault="00000000" w:rsidRPr="00000000" w14:paraId="000001C6">
            <w:pPr>
              <w:tabs>
                <w:tab w:val="left" w:leader="none" w:pos="1276"/>
              </w:tabs>
              <w:jc w:val="both"/>
              <w:rPr>
                <w:b w:val="1"/>
                <w:bCs w:val="1"/>
                <w:sz w:val="18"/>
                <w:szCs w:val="18"/>
              </w:rPr>
            </w:pPr>
            <w:r w:rsidDel="00000000" w:rsidR="00000000" w:rsidRPr="00000000">
              <w:rPr>
                <w:b w:val="1"/>
                <w:bCs w:val="1"/>
                <w:sz w:val="18"/>
                <w:szCs w:val="18"/>
                <w:rtl w:val="0"/>
              </w:rPr>
              <w:t xml:space="preserve">Practical lesson 7: Oral Presentations in a Professional Context</w:t>
            </w:r>
          </w:p>
          <w:p w:rsidR="00000000" w:rsidDel="00000000" w:rsidP="00000000" w:rsidRDefault="00000000" w:rsidRPr="00000000" w14:paraId="000001C7">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Practical exercises in preparing and delivering formal oral presentations, including using appropriate visual aids. Focus on presenting academic research, policy recommendations, or legal arguments effectively.</w:t>
            </w:r>
          </w:p>
        </w:tc>
        <w:tc>
          <w:tcPr>
            <w:shd w:fill="auto" w:val="clear"/>
          </w:tcPr>
          <w:p w:rsidR="00000000" w:rsidDel="00000000" w:rsidP="00000000" w:rsidRDefault="00000000" w:rsidRPr="00000000" w14:paraId="000001C8">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C9">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vMerge w:val="continue"/>
            <w:shd w:fill="auto" w:val="clea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CB">
            <w:pPr>
              <w:jc w:val="both"/>
              <w:rPr>
                <w:color w:val="ff0000"/>
                <w:sz w:val="18"/>
                <w:szCs w:val="18"/>
              </w:rPr>
            </w:pPr>
            <w:r w:rsidDel="00000000" w:rsidR="00000000" w:rsidRPr="00000000">
              <w:rPr>
                <w:b w:val="1"/>
                <w:bCs w:val="1"/>
                <w:sz w:val="18"/>
                <w:szCs w:val="18"/>
                <w:rtl w:val="0"/>
              </w:rPr>
              <w:t xml:space="preserve">IWS 2. </w:t>
            </w:r>
            <w:r w:rsidDel="00000000" w:rsidR="00000000" w:rsidRPr="00000000">
              <w:rPr>
                <w:sz w:val="18"/>
                <w:szCs w:val="18"/>
                <w:rtl w:val="0"/>
              </w:rPr>
              <w:t xml:space="preserve">Oral presentation assignments</w:t>
            </w:r>
            <w:r w:rsidDel="00000000" w:rsidR="00000000" w:rsidRPr="00000000">
              <w:rPr>
                <w:rtl w:val="0"/>
              </w:rPr>
            </w:r>
          </w:p>
        </w:tc>
        <w:tc>
          <w:tcPr>
            <w:shd w:fill="auto" w:val="clear"/>
          </w:tcPr>
          <w:p w:rsidR="00000000" w:rsidDel="00000000" w:rsidP="00000000" w:rsidRDefault="00000000" w:rsidRPr="00000000" w14:paraId="000001CC">
            <w:pPr>
              <w:tabs>
                <w:tab w:val="left" w:leader="none" w:pos="1276"/>
              </w:tabs>
              <w:jc w:val="center"/>
              <w:rPr>
                <w:sz w:val="18"/>
                <w:szCs w:val="18"/>
              </w:rPr>
            </w:pPr>
            <w:r w:rsidDel="00000000" w:rsidR="00000000" w:rsidRPr="00000000">
              <w:rPr>
                <w:sz w:val="18"/>
                <w:szCs w:val="18"/>
                <w:rtl w:val="0"/>
              </w:rPr>
              <w:t xml:space="preserve">25</w:t>
            </w:r>
          </w:p>
        </w:tc>
        <w:tc>
          <w:tcPr>
            <w:shd w:fill="auto" w:val="clear"/>
          </w:tcPr>
          <w:p w:rsidR="00000000" w:rsidDel="00000000" w:rsidP="00000000" w:rsidRDefault="00000000" w:rsidRPr="00000000" w14:paraId="000001CD">
            <w:pPr>
              <w:tabs>
                <w:tab w:val="left" w:leader="none" w:pos="1276"/>
              </w:tabs>
              <w:jc w:val="center"/>
              <w:rPr>
                <w:sz w:val="18"/>
                <w:szCs w:val="18"/>
              </w:rPr>
            </w:pPr>
            <w:r w:rsidDel="00000000" w:rsidR="00000000" w:rsidRPr="00000000">
              <w:rPr>
                <w:sz w:val="18"/>
                <w:szCs w:val="18"/>
                <w:rtl w:val="0"/>
              </w:rPr>
              <w:t xml:space="preserve">10</w:t>
            </w:r>
          </w:p>
        </w:tc>
      </w:tr>
      <w:tr>
        <w:trPr>
          <w:cantSplit w:val="0"/>
          <w:tblHeader w:val="0"/>
        </w:trPr>
        <w:tc>
          <w:tcPr>
            <w:vMerge w:val="restart"/>
            <w:shd w:fill="auto" w:val="clear"/>
          </w:tcPr>
          <w:p w:rsidR="00000000" w:rsidDel="00000000" w:rsidP="00000000" w:rsidRDefault="00000000" w:rsidRPr="00000000" w14:paraId="000001CE">
            <w:pPr>
              <w:tabs>
                <w:tab w:val="left" w:leader="none" w:pos="1276"/>
              </w:tabs>
              <w:jc w:val="center"/>
              <w:rPr>
                <w:b w:val="1"/>
                <w:bCs w:val="1"/>
                <w:sz w:val="18"/>
                <w:szCs w:val="18"/>
              </w:rPr>
            </w:pPr>
            <w:r w:rsidDel="00000000" w:rsidR="00000000" w:rsidRPr="00000000">
              <w:rPr>
                <w:b w:val="1"/>
                <w:bCs w:val="1"/>
                <w:sz w:val="18"/>
                <w:szCs w:val="18"/>
                <w:rtl w:val="0"/>
              </w:rPr>
              <w:t xml:space="preserve">8</w:t>
            </w:r>
          </w:p>
        </w:tc>
        <w:tc>
          <w:tcPr>
            <w:shd w:fill="auto" w:val="clear"/>
          </w:tcPr>
          <w:p w:rsidR="00000000" w:rsidDel="00000000" w:rsidP="00000000" w:rsidRDefault="00000000" w:rsidRPr="00000000" w14:paraId="000001CF">
            <w:pPr>
              <w:tabs>
                <w:tab w:val="left" w:leader="none" w:pos="1276"/>
              </w:tabs>
              <w:jc w:val="both"/>
              <w:rPr>
                <w:b w:val="1"/>
                <w:bCs w:val="1"/>
                <w:sz w:val="18"/>
                <w:szCs w:val="18"/>
              </w:rPr>
            </w:pPr>
            <w:r w:rsidDel="00000000" w:rsidR="00000000" w:rsidRPr="00000000">
              <w:rPr>
                <w:b w:val="1"/>
                <w:bCs w:val="1"/>
                <w:sz w:val="18"/>
                <w:szCs w:val="18"/>
                <w:rtl w:val="0"/>
              </w:rPr>
              <w:t xml:space="preserve">Practical lesson 8: Negotiation Skills and Diplomacy Language</w:t>
            </w:r>
          </w:p>
          <w:p w:rsidR="00000000" w:rsidDel="00000000" w:rsidP="00000000" w:rsidRDefault="00000000" w:rsidRPr="00000000" w14:paraId="000001D0">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Students will engage in role-playing scenarios simulating diplomatic negotiations or business discussions. Focus on the language of persuasion, negotiation tactics, and conflict resolution.</w:t>
            </w:r>
          </w:p>
        </w:tc>
        <w:tc>
          <w:tcPr>
            <w:shd w:fill="auto" w:val="clear"/>
          </w:tcPr>
          <w:p w:rsidR="00000000" w:rsidDel="00000000" w:rsidP="00000000" w:rsidRDefault="00000000" w:rsidRPr="00000000" w14:paraId="000001D1">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D2">
            <w:pPr>
              <w:tabs>
                <w:tab w:val="left" w:leader="none" w:pos="1276"/>
              </w:tabs>
              <w:jc w:val="center"/>
              <w:rPr>
                <w:sz w:val="18"/>
                <w:szCs w:val="18"/>
              </w:rPr>
            </w:pPr>
            <w:r w:rsidDel="00000000" w:rsidR="00000000" w:rsidRPr="00000000">
              <w:rPr>
                <w:sz w:val="18"/>
                <w:szCs w:val="18"/>
                <w:rtl w:val="0"/>
              </w:rPr>
              <w:t xml:space="preserve">10</w:t>
            </w:r>
          </w:p>
        </w:tc>
      </w:tr>
      <w:tr>
        <w:trPr>
          <w:cantSplit w:val="0"/>
          <w:tblHeader w:val="0"/>
        </w:trPr>
        <w:tc>
          <w:tcPr>
            <w:vMerge w:val="continue"/>
            <w:shd w:fill="auto" w:val="cle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D4">
            <w:pPr>
              <w:tabs>
                <w:tab w:val="left" w:leader="none" w:pos="1276"/>
              </w:tabs>
              <w:jc w:val="both"/>
              <w:rPr>
                <w:b w:val="1"/>
                <w:bCs w:val="1"/>
                <w:sz w:val="18"/>
                <w:szCs w:val="18"/>
              </w:rPr>
            </w:pPr>
            <w:r w:rsidDel="00000000" w:rsidR="00000000" w:rsidRPr="00000000">
              <w:rPr>
                <w:b w:val="1"/>
                <w:bCs w:val="1"/>
                <w:sz w:val="18"/>
                <w:szCs w:val="18"/>
                <w:rtl w:val="0"/>
              </w:rPr>
              <w:t xml:space="preserve">IWST 4. </w:t>
            </w:r>
            <w:r w:rsidDel="00000000" w:rsidR="00000000" w:rsidRPr="00000000">
              <w:rPr>
                <w:sz w:val="18"/>
                <w:szCs w:val="18"/>
                <w:rtl w:val="0"/>
              </w:rPr>
              <w:t xml:space="preserve">Consultations on the implementation of IWS 3</w:t>
            </w:r>
            <w:r w:rsidDel="00000000" w:rsidR="00000000" w:rsidRPr="00000000">
              <w:rPr>
                <w:rtl w:val="0"/>
              </w:rPr>
            </w:r>
          </w:p>
        </w:tc>
        <w:tc>
          <w:tcPr>
            <w:shd w:fill="auto" w:val="clear"/>
          </w:tcPr>
          <w:p w:rsidR="00000000" w:rsidDel="00000000" w:rsidP="00000000" w:rsidRDefault="00000000" w:rsidRPr="00000000" w14:paraId="000001D5">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D6">
            <w:pPr>
              <w:tabs>
                <w:tab w:val="left" w:leader="none" w:pos="1276"/>
              </w:tabs>
              <w:jc w:val="center"/>
              <w:rPr>
                <w:sz w:val="18"/>
                <w:szCs w:val="18"/>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1D7">
            <w:pPr>
              <w:tabs>
                <w:tab w:val="left" w:leader="none" w:pos="1276"/>
              </w:tabs>
              <w:rPr>
                <w:b w:val="1"/>
                <w:bCs w:val="1"/>
                <w:sz w:val="18"/>
                <w:szCs w:val="18"/>
              </w:rPr>
            </w:pPr>
            <w:r w:rsidDel="00000000" w:rsidR="00000000" w:rsidRPr="00000000">
              <w:rPr>
                <w:b w:val="1"/>
                <w:bCs w:val="1"/>
                <w:sz w:val="18"/>
                <w:szCs w:val="18"/>
                <w:rtl w:val="0"/>
              </w:rPr>
              <w:t xml:space="preserve">Midterm control 1</w:t>
            </w:r>
          </w:p>
        </w:tc>
        <w:tc>
          <w:tcPr>
            <w:shd w:fill="auto" w:val="clear"/>
          </w:tcPr>
          <w:p w:rsidR="00000000" w:rsidDel="00000000" w:rsidP="00000000" w:rsidRDefault="00000000" w:rsidRPr="00000000" w14:paraId="000001DA">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r>
        <w:trPr>
          <w:cantSplit w:val="0"/>
          <w:trHeight w:val="133" w:hRule="atLeast"/>
          <w:tblHeader w:val="0"/>
        </w:trPr>
        <w:tc>
          <w:tcPr>
            <w:shd w:fill="auto" w:val="clear"/>
          </w:tcPr>
          <w:p w:rsidR="00000000" w:rsidDel="00000000" w:rsidP="00000000" w:rsidRDefault="00000000" w:rsidRPr="00000000" w14:paraId="000001DB">
            <w:pPr>
              <w:tabs>
                <w:tab w:val="left" w:leader="none" w:pos="1276"/>
              </w:tabs>
              <w:jc w:val="center"/>
              <w:rPr>
                <w:b w:val="1"/>
                <w:bCs w:val="1"/>
                <w:sz w:val="18"/>
                <w:szCs w:val="18"/>
              </w:rPr>
            </w:pPr>
            <w:r w:rsidDel="00000000" w:rsidR="00000000" w:rsidRPr="00000000">
              <w:rPr>
                <w:b w:val="1"/>
                <w:bCs w:val="1"/>
                <w:sz w:val="18"/>
                <w:szCs w:val="18"/>
                <w:rtl w:val="0"/>
              </w:rPr>
              <w:t xml:space="preserve">9</w:t>
            </w:r>
          </w:p>
        </w:tc>
        <w:tc>
          <w:tcPr>
            <w:shd w:fill="auto" w:val="clear"/>
          </w:tcPr>
          <w:p w:rsidR="00000000" w:rsidDel="00000000" w:rsidP="00000000" w:rsidRDefault="00000000" w:rsidRPr="00000000" w14:paraId="000001DC">
            <w:pPr>
              <w:tabs>
                <w:tab w:val="left" w:leader="none" w:pos="1276"/>
              </w:tabs>
              <w:jc w:val="both"/>
              <w:rPr>
                <w:b w:val="1"/>
                <w:bCs w:val="1"/>
                <w:sz w:val="18"/>
                <w:szCs w:val="18"/>
              </w:rPr>
            </w:pPr>
            <w:r w:rsidDel="00000000" w:rsidR="00000000" w:rsidRPr="00000000">
              <w:rPr>
                <w:b w:val="1"/>
                <w:bCs w:val="1"/>
                <w:sz w:val="18"/>
                <w:szCs w:val="18"/>
                <w:rtl w:val="0"/>
              </w:rPr>
              <w:t xml:space="preserve">Practical lesson 9: Writing Policy Briefs and Executive Summaries</w:t>
            </w:r>
          </w:p>
          <w:p w:rsidR="00000000" w:rsidDel="00000000" w:rsidP="00000000" w:rsidRDefault="00000000" w:rsidRPr="00000000" w14:paraId="000001DD">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Practice writing concise, clear policy briefs and executive summaries that present complex information to a non-specialist audience. Emphasis on clarity and brevity.</w:t>
            </w:r>
          </w:p>
        </w:tc>
        <w:tc>
          <w:tcPr>
            <w:shd w:fill="auto" w:val="clear"/>
          </w:tcPr>
          <w:p w:rsidR="00000000" w:rsidDel="00000000" w:rsidP="00000000" w:rsidRDefault="00000000" w:rsidRPr="00000000" w14:paraId="000001DE">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DF">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shd w:fill="auto" w:val="clear"/>
          </w:tcPr>
          <w:p w:rsidR="00000000" w:rsidDel="00000000" w:rsidP="00000000" w:rsidRDefault="00000000" w:rsidRPr="00000000" w14:paraId="000001E0">
            <w:pPr>
              <w:tabs>
                <w:tab w:val="left" w:leader="none" w:pos="1276"/>
              </w:tabs>
              <w:jc w:val="center"/>
              <w:rPr>
                <w:b w:val="1"/>
                <w:bCs w:val="1"/>
                <w:sz w:val="18"/>
                <w:szCs w:val="18"/>
              </w:rPr>
            </w:pPr>
            <w:r w:rsidDel="00000000" w:rsidR="00000000" w:rsidRPr="00000000">
              <w:rPr>
                <w:b w:val="1"/>
                <w:bCs w:val="1"/>
                <w:sz w:val="18"/>
                <w:szCs w:val="18"/>
                <w:rtl w:val="0"/>
              </w:rPr>
              <w:t xml:space="preserve">10</w:t>
            </w:r>
          </w:p>
        </w:tc>
        <w:tc>
          <w:tcPr>
            <w:shd w:fill="auto" w:val="clear"/>
          </w:tcPr>
          <w:p w:rsidR="00000000" w:rsidDel="00000000" w:rsidP="00000000" w:rsidRDefault="00000000" w:rsidRPr="00000000" w14:paraId="000001E1">
            <w:pPr>
              <w:tabs>
                <w:tab w:val="left" w:leader="none" w:pos="1276"/>
              </w:tabs>
              <w:jc w:val="both"/>
              <w:rPr>
                <w:b w:val="1"/>
                <w:bCs w:val="1"/>
                <w:sz w:val="18"/>
                <w:szCs w:val="18"/>
              </w:rPr>
            </w:pPr>
            <w:r w:rsidDel="00000000" w:rsidR="00000000" w:rsidRPr="00000000">
              <w:rPr>
                <w:b w:val="1"/>
                <w:bCs w:val="1"/>
                <w:sz w:val="18"/>
                <w:szCs w:val="18"/>
                <w:rtl w:val="0"/>
              </w:rPr>
              <w:t xml:space="preserve">Practical lesson 10: Translation and Interpretation Skills for Professional Contexts</w:t>
            </w:r>
          </w:p>
          <w:p w:rsidR="00000000" w:rsidDel="00000000" w:rsidP="00000000" w:rsidRDefault="00000000" w:rsidRPr="00000000" w14:paraId="000001E2">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Practical translation exercises from English to students' native languages and vice versa, focusing on legal and professional documents. Emphasis on maintaining meaning, tone, and accuracy.</w:t>
            </w:r>
          </w:p>
        </w:tc>
        <w:tc>
          <w:tcPr>
            <w:shd w:fill="auto" w:val="clear"/>
          </w:tcPr>
          <w:p w:rsidR="00000000" w:rsidDel="00000000" w:rsidP="00000000" w:rsidRDefault="00000000" w:rsidRPr="00000000" w14:paraId="000001E3">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E4">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gridSpan w:val="4"/>
            <w:shd w:fill="auto" w:val="clear"/>
          </w:tcPr>
          <w:p w:rsidR="00000000" w:rsidDel="00000000" w:rsidP="00000000" w:rsidRDefault="00000000" w:rsidRPr="00000000" w14:paraId="000001E5">
            <w:pPr>
              <w:tabs>
                <w:tab w:val="left" w:leader="none" w:pos="1276"/>
              </w:tabs>
              <w:jc w:val="center"/>
              <w:rPr>
                <w:b w:val="1"/>
                <w:bCs w:val="1"/>
                <w:sz w:val="18"/>
                <w:szCs w:val="18"/>
              </w:rPr>
            </w:pPr>
            <w:r w:rsidDel="00000000" w:rsidR="00000000" w:rsidRPr="00000000">
              <w:rPr>
                <w:b w:val="1"/>
                <w:bCs w:val="1"/>
                <w:sz w:val="18"/>
                <w:szCs w:val="18"/>
                <w:rtl w:val="0"/>
              </w:rPr>
              <w:t xml:space="preserve">Module 3: Critical Thinking and Cross-Cultural Communication</w:t>
            </w:r>
          </w:p>
        </w:tc>
      </w:tr>
      <w:tr>
        <w:trPr>
          <w:cantSplit w:val="0"/>
          <w:trHeight w:val="433" w:hRule="atLeast"/>
          <w:tblHeader w:val="0"/>
        </w:trPr>
        <w:tc>
          <w:tcPr>
            <w:vMerge w:val="restart"/>
            <w:shd w:fill="auto" w:val="clear"/>
          </w:tcPr>
          <w:p w:rsidR="00000000" w:rsidDel="00000000" w:rsidP="00000000" w:rsidRDefault="00000000" w:rsidRPr="00000000" w14:paraId="000001E9">
            <w:pPr>
              <w:tabs>
                <w:tab w:val="left" w:leader="none" w:pos="1276"/>
              </w:tabs>
              <w:jc w:val="center"/>
              <w:rPr>
                <w:b w:val="1"/>
                <w:bCs w:val="1"/>
                <w:sz w:val="18"/>
                <w:szCs w:val="18"/>
              </w:rPr>
            </w:pPr>
            <w:r w:rsidDel="00000000" w:rsidR="00000000" w:rsidRPr="00000000">
              <w:rPr>
                <w:b w:val="1"/>
                <w:bCs w:val="1"/>
                <w:sz w:val="18"/>
                <w:szCs w:val="18"/>
                <w:rtl w:val="0"/>
              </w:rPr>
              <w:t xml:space="preserve">11</w:t>
            </w:r>
          </w:p>
        </w:tc>
        <w:tc>
          <w:tcPr>
            <w:shd w:fill="auto" w:val="clear"/>
          </w:tcPr>
          <w:p w:rsidR="00000000" w:rsidDel="00000000" w:rsidP="00000000" w:rsidRDefault="00000000" w:rsidRPr="00000000" w14:paraId="000001EA">
            <w:pPr>
              <w:tabs>
                <w:tab w:val="left" w:leader="none" w:pos="1276"/>
              </w:tabs>
              <w:jc w:val="both"/>
              <w:rPr>
                <w:b w:val="1"/>
                <w:bCs w:val="1"/>
                <w:sz w:val="18"/>
                <w:szCs w:val="18"/>
              </w:rPr>
            </w:pPr>
            <w:r w:rsidDel="00000000" w:rsidR="00000000" w:rsidRPr="00000000">
              <w:rPr>
                <w:b w:val="1"/>
                <w:bCs w:val="1"/>
                <w:sz w:val="18"/>
                <w:szCs w:val="18"/>
                <w:rtl w:val="0"/>
              </w:rPr>
              <w:t xml:space="preserve">Practical lesson 11: Cross-Cultural Communication and Professional Etiquette</w:t>
            </w:r>
          </w:p>
          <w:p w:rsidR="00000000" w:rsidDel="00000000" w:rsidP="00000000" w:rsidRDefault="00000000" w:rsidRPr="00000000" w14:paraId="000001EB">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Understanding the impact of culture on communication in international professional settings. Focus on the language and behavior expected in global business, diplomatic, and legal interactions.</w:t>
            </w:r>
          </w:p>
        </w:tc>
        <w:tc>
          <w:tcPr>
            <w:shd w:fill="auto" w:val="clear"/>
          </w:tcPr>
          <w:p w:rsidR="00000000" w:rsidDel="00000000" w:rsidP="00000000" w:rsidRDefault="00000000" w:rsidRPr="00000000" w14:paraId="000001EC">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ED">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continue"/>
            <w:shd w:fill="auto" w:val="cle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EF">
            <w:pPr>
              <w:tabs>
                <w:tab w:val="left" w:leader="none" w:pos="1276"/>
              </w:tabs>
              <w:jc w:val="both"/>
              <w:rPr>
                <w:b w:val="1"/>
                <w:bCs w:val="1"/>
                <w:sz w:val="18"/>
                <w:szCs w:val="18"/>
              </w:rPr>
            </w:pPr>
            <w:r w:rsidDel="00000000" w:rsidR="00000000" w:rsidRPr="00000000">
              <w:rPr>
                <w:b w:val="1"/>
                <w:bCs w:val="1"/>
                <w:sz w:val="18"/>
                <w:szCs w:val="18"/>
                <w:rtl w:val="0"/>
              </w:rPr>
              <w:t xml:space="preserve">IWS 3. Assignment: </w:t>
            </w:r>
            <w:r w:rsidDel="00000000" w:rsidR="00000000" w:rsidRPr="00000000">
              <w:rPr>
                <w:sz w:val="18"/>
                <w:szCs w:val="18"/>
                <w:rtl w:val="0"/>
              </w:rPr>
              <w:t xml:space="preserve">Practice Test 3-4</w:t>
            </w:r>
            <w:r w:rsidDel="00000000" w:rsidR="00000000" w:rsidRPr="00000000">
              <w:rPr>
                <w:rtl w:val="0"/>
              </w:rPr>
            </w:r>
          </w:p>
        </w:tc>
        <w:tc>
          <w:tcPr>
            <w:shd w:fill="auto" w:val="clear"/>
          </w:tcPr>
          <w:p w:rsidR="00000000" w:rsidDel="00000000" w:rsidP="00000000" w:rsidRDefault="00000000" w:rsidRPr="00000000" w14:paraId="000001F0">
            <w:pPr>
              <w:tabs>
                <w:tab w:val="left" w:leader="none" w:pos="1276"/>
              </w:tabs>
              <w:jc w:val="center"/>
              <w:rPr>
                <w:sz w:val="18"/>
                <w:szCs w:val="18"/>
              </w:rPr>
            </w:pPr>
            <w:r w:rsidDel="00000000" w:rsidR="00000000" w:rsidRPr="00000000">
              <w:rPr>
                <w:sz w:val="18"/>
                <w:szCs w:val="18"/>
                <w:rtl w:val="0"/>
              </w:rPr>
              <w:t xml:space="preserve">24</w:t>
            </w:r>
          </w:p>
        </w:tc>
        <w:tc>
          <w:tcPr>
            <w:shd w:fill="auto" w:val="clear"/>
          </w:tcPr>
          <w:p w:rsidR="00000000" w:rsidDel="00000000" w:rsidP="00000000" w:rsidRDefault="00000000" w:rsidRPr="00000000" w14:paraId="000001F1">
            <w:pPr>
              <w:tabs>
                <w:tab w:val="left" w:leader="none" w:pos="1276"/>
              </w:tabs>
              <w:jc w:val="center"/>
              <w:rPr>
                <w:sz w:val="18"/>
                <w:szCs w:val="18"/>
              </w:rPr>
            </w:pPr>
            <w:r w:rsidDel="00000000" w:rsidR="00000000" w:rsidRPr="00000000">
              <w:rPr>
                <w:sz w:val="18"/>
                <w:szCs w:val="18"/>
                <w:rtl w:val="0"/>
              </w:rPr>
              <w:t xml:space="preserve">17</w:t>
            </w:r>
          </w:p>
        </w:tc>
      </w:tr>
      <w:tr>
        <w:trPr>
          <w:cantSplit w:val="0"/>
          <w:tblHeader w:val="0"/>
        </w:trPr>
        <w:tc>
          <w:tcPr>
            <w:vMerge w:val="restart"/>
            <w:shd w:fill="auto" w:val="clear"/>
          </w:tcPr>
          <w:p w:rsidR="00000000" w:rsidDel="00000000" w:rsidP="00000000" w:rsidRDefault="00000000" w:rsidRPr="00000000" w14:paraId="000001F2">
            <w:pPr>
              <w:tabs>
                <w:tab w:val="left" w:leader="none" w:pos="1276"/>
              </w:tabs>
              <w:jc w:val="center"/>
              <w:rPr>
                <w:b w:val="1"/>
                <w:bCs w:val="1"/>
                <w:sz w:val="18"/>
                <w:szCs w:val="18"/>
              </w:rPr>
            </w:pPr>
            <w:r w:rsidDel="00000000" w:rsidR="00000000" w:rsidRPr="00000000">
              <w:rPr>
                <w:b w:val="1"/>
                <w:bCs w:val="1"/>
                <w:sz w:val="18"/>
                <w:szCs w:val="18"/>
                <w:rtl w:val="0"/>
              </w:rPr>
              <w:t xml:space="preserve">12</w:t>
            </w:r>
          </w:p>
        </w:tc>
        <w:tc>
          <w:tcPr>
            <w:shd w:fill="auto" w:val="clear"/>
          </w:tcPr>
          <w:p w:rsidR="00000000" w:rsidDel="00000000" w:rsidP="00000000" w:rsidRDefault="00000000" w:rsidRPr="00000000" w14:paraId="000001F3">
            <w:pPr>
              <w:tabs>
                <w:tab w:val="left" w:leader="none" w:pos="1276"/>
              </w:tabs>
              <w:jc w:val="both"/>
              <w:rPr>
                <w:b w:val="1"/>
                <w:bCs w:val="1"/>
                <w:sz w:val="18"/>
                <w:szCs w:val="18"/>
              </w:rPr>
            </w:pPr>
            <w:r w:rsidDel="00000000" w:rsidR="00000000" w:rsidRPr="00000000">
              <w:rPr>
                <w:b w:val="1"/>
                <w:bCs w:val="1"/>
                <w:sz w:val="18"/>
                <w:szCs w:val="18"/>
                <w:rtl w:val="0"/>
              </w:rPr>
              <w:t xml:space="preserve">Practical lesson 12: Critical Thinking and Argumentation</w:t>
            </w:r>
          </w:p>
          <w:p w:rsidR="00000000" w:rsidDel="00000000" w:rsidP="00000000" w:rsidRDefault="00000000" w:rsidRPr="00000000" w14:paraId="000001F4">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Exercises on analyzing and critiquing arguments in professional texts. Students will practice writing well-structured arguments in response to academic articles and legal case studies.</w:t>
            </w:r>
          </w:p>
        </w:tc>
        <w:tc>
          <w:tcPr>
            <w:shd w:fill="auto" w:val="clear"/>
          </w:tcPr>
          <w:p w:rsidR="00000000" w:rsidDel="00000000" w:rsidP="00000000" w:rsidRDefault="00000000" w:rsidRPr="00000000" w14:paraId="000001F5">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F6">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continue"/>
            <w:shd w:fill="auto" w:val="cle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F8">
            <w:pPr>
              <w:tabs>
                <w:tab w:val="left" w:leader="none" w:pos="1276"/>
              </w:tabs>
              <w:jc w:val="both"/>
              <w:rPr>
                <w:b w:val="1"/>
                <w:bCs w:val="1"/>
                <w:sz w:val="18"/>
                <w:szCs w:val="18"/>
              </w:rPr>
            </w:pPr>
            <w:r w:rsidDel="00000000" w:rsidR="00000000" w:rsidRPr="00000000">
              <w:rPr>
                <w:b w:val="1"/>
                <w:bCs w:val="1"/>
                <w:sz w:val="18"/>
                <w:szCs w:val="18"/>
                <w:rtl w:val="0"/>
              </w:rPr>
              <w:t xml:space="preserve">IWST 5. </w:t>
            </w:r>
            <w:r w:rsidDel="00000000" w:rsidR="00000000" w:rsidRPr="00000000">
              <w:rPr>
                <w:color w:val="222222"/>
                <w:sz w:val="18"/>
                <w:szCs w:val="18"/>
                <w:rtl w:val="0"/>
              </w:rPr>
              <w:t xml:space="preserve">Colloquium: Practical lesson 1-10</w:t>
            </w:r>
            <w:r w:rsidDel="00000000" w:rsidR="00000000" w:rsidRPr="00000000">
              <w:rPr>
                <w:rtl w:val="0"/>
              </w:rPr>
            </w:r>
          </w:p>
        </w:tc>
        <w:tc>
          <w:tcPr>
            <w:shd w:fill="auto" w:val="clear"/>
          </w:tcPr>
          <w:p w:rsidR="00000000" w:rsidDel="00000000" w:rsidP="00000000" w:rsidRDefault="00000000" w:rsidRPr="00000000" w14:paraId="000001F9">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FA">
            <w:pPr>
              <w:tabs>
                <w:tab w:val="left" w:leader="none" w:pos="1276"/>
              </w:tabs>
              <w:jc w:val="center"/>
              <w:rPr>
                <w:sz w:val="18"/>
                <w:szCs w:val="18"/>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1FB">
            <w:pPr>
              <w:tabs>
                <w:tab w:val="left" w:leader="none" w:pos="1276"/>
              </w:tabs>
              <w:jc w:val="center"/>
              <w:rPr>
                <w:b w:val="1"/>
                <w:bCs w:val="1"/>
                <w:sz w:val="18"/>
                <w:szCs w:val="18"/>
              </w:rPr>
            </w:pPr>
            <w:r w:rsidDel="00000000" w:rsidR="00000000" w:rsidRPr="00000000">
              <w:rPr>
                <w:b w:val="1"/>
                <w:bCs w:val="1"/>
                <w:sz w:val="18"/>
                <w:szCs w:val="18"/>
                <w:rtl w:val="0"/>
              </w:rPr>
              <w:t xml:space="preserve">13</w:t>
            </w:r>
          </w:p>
        </w:tc>
        <w:tc>
          <w:tcPr>
            <w:shd w:fill="auto" w:val="clear"/>
          </w:tcPr>
          <w:p w:rsidR="00000000" w:rsidDel="00000000" w:rsidP="00000000" w:rsidRDefault="00000000" w:rsidRPr="00000000" w14:paraId="000001FC">
            <w:pPr>
              <w:tabs>
                <w:tab w:val="left" w:leader="none" w:pos="1276"/>
              </w:tabs>
              <w:jc w:val="both"/>
              <w:rPr>
                <w:b w:val="1"/>
                <w:bCs w:val="1"/>
                <w:sz w:val="18"/>
                <w:szCs w:val="18"/>
              </w:rPr>
            </w:pPr>
            <w:r w:rsidDel="00000000" w:rsidR="00000000" w:rsidRPr="00000000">
              <w:rPr>
                <w:b w:val="1"/>
                <w:bCs w:val="1"/>
                <w:sz w:val="18"/>
                <w:szCs w:val="18"/>
                <w:rtl w:val="0"/>
              </w:rPr>
              <w:t xml:space="preserve">Practical lesson 13: Writing and Editing for Clarity and Precision</w:t>
            </w:r>
          </w:p>
          <w:p w:rsidR="00000000" w:rsidDel="00000000" w:rsidP="00000000" w:rsidRDefault="00000000" w:rsidRPr="00000000" w14:paraId="000001FD">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Focus on revising and editing written work. Students will learn techniques for improving clarity, removing redundancy, and ensuring precision in professional documents.</w:t>
            </w:r>
          </w:p>
        </w:tc>
        <w:tc>
          <w:tcPr>
            <w:shd w:fill="auto" w:val="clear"/>
          </w:tcPr>
          <w:p w:rsidR="00000000" w:rsidDel="00000000" w:rsidP="00000000" w:rsidRDefault="00000000" w:rsidRPr="00000000" w14:paraId="000001FE">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FF">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continue"/>
            <w:shd w:fill="auto" w:val="clea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01">
            <w:pPr>
              <w:tabs>
                <w:tab w:val="left" w:leader="none" w:pos="1276"/>
              </w:tabs>
              <w:jc w:val="both"/>
              <w:rPr>
                <w:b w:val="1"/>
                <w:bCs w:val="1"/>
                <w:sz w:val="18"/>
                <w:szCs w:val="18"/>
              </w:rPr>
            </w:pPr>
            <w:r w:rsidDel="00000000" w:rsidR="00000000" w:rsidRPr="00000000">
              <w:rPr>
                <w:b w:val="1"/>
                <w:bCs w:val="1"/>
                <w:sz w:val="18"/>
                <w:szCs w:val="18"/>
                <w:rtl w:val="0"/>
              </w:rPr>
              <w:t xml:space="preserve">IWST 6. </w:t>
            </w:r>
            <w:r w:rsidDel="00000000" w:rsidR="00000000" w:rsidRPr="00000000">
              <w:rPr>
                <w:sz w:val="18"/>
                <w:szCs w:val="18"/>
                <w:rtl w:val="0"/>
              </w:rPr>
              <w:t xml:space="preserve">Consultation on the implementation of IWS 4.</w:t>
            </w:r>
            <w:r w:rsidDel="00000000" w:rsidR="00000000" w:rsidRPr="00000000">
              <w:rPr>
                <w:rtl w:val="0"/>
              </w:rPr>
            </w:r>
          </w:p>
        </w:tc>
        <w:tc>
          <w:tcPr>
            <w:shd w:fill="auto" w:val="clear"/>
          </w:tcPr>
          <w:p w:rsidR="00000000" w:rsidDel="00000000" w:rsidP="00000000" w:rsidRDefault="00000000" w:rsidRPr="00000000" w14:paraId="00000202">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03">
            <w:pPr>
              <w:tabs>
                <w:tab w:val="left" w:leader="none" w:pos="1276"/>
              </w:tabs>
              <w:jc w:val="center"/>
              <w:rPr>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04">
            <w:pPr>
              <w:tabs>
                <w:tab w:val="left" w:leader="none" w:pos="1276"/>
              </w:tabs>
              <w:jc w:val="center"/>
              <w:rPr>
                <w:b w:val="1"/>
                <w:bCs w:val="1"/>
                <w:sz w:val="18"/>
                <w:szCs w:val="18"/>
              </w:rPr>
            </w:pPr>
            <w:r w:rsidDel="00000000" w:rsidR="00000000" w:rsidRPr="00000000">
              <w:rPr>
                <w:b w:val="1"/>
                <w:bCs w:val="1"/>
                <w:sz w:val="18"/>
                <w:szCs w:val="18"/>
                <w:rtl w:val="0"/>
              </w:rPr>
              <w:t xml:space="preserve">14</w:t>
            </w:r>
          </w:p>
        </w:tc>
        <w:tc>
          <w:tcPr>
            <w:shd w:fill="auto" w:val="clear"/>
          </w:tcPr>
          <w:p w:rsidR="00000000" w:rsidDel="00000000" w:rsidP="00000000" w:rsidRDefault="00000000" w:rsidRPr="00000000" w14:paraId="00000205">
            <w:pPr>
              <w:tabs>
                <w:tab w:val="left" w:leader="none" w:pos="1276"/>
              </w:tabs>
              <w:jc w:val="both"/>
              <w:rPr>
                <w:b w:val="1"/>
                <w:bCs w:val="1"/>
                <w:sz w:val="18"/>
                <w:szCs w:val="18"/>
              </w:rPr>
            </w:pPr>
            <w:r w:rsidDel="00000000" w:rsidR="00000000" w:rsidRPr="00000000">
              <w:rPr>
                <w:b w:val="1"/>
                <w:bCs w:val="1"/>
                <w:sz w:val="18"/>
                <w:szCs w:val="18"/>
                <w:rtl w:val="0"/>
              </w:rPr>
              <w:t xml:space="preserve">Practical lesson 14: Peer Review and Feedback</w:t>
            </w:r>
          </w:p>
          <w:p w:rsidR="00000000" w:rsidDel="00000000" w:rsidP="00000000" w:rsidRDefault="00000000" w:rsidRPr="00000000" w14:paraId="00000206">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Students will exchange written work (research papers, reports, or presentations) for peer review. Focus on providing and receiving constructive feedback using rubrics.</w:t>
            </w:r>
          </w:p>
        </w:tc>
        <w:tc>
          <w:tcPr>
            <w:shd w:fill="auto" w:val="clear"/>
          </w:tcPr>
          <w:p w:rsidR="00000000" w:rsidDel="00000000" w:rsidP="00000000" w:rsidRDefault="00000000" w:rsidRPr="00000000" w14:paraId="00000207">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208">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restart"/>
            <w:shd w:fill="auto" w:val="clear"/>
          </w:tcPr>
          <w:p w:rsidR="00000000" w:rsidDel="00000000" w:rsidP="00000000" w:rsidRDefault="00000000" w:rsidRPr="00000000" w14:paraId="00000209">
            <w:pPr>
              <w:tabs>
                <w:tab w:val="left" w:leader="none" w:pos="1276"/>
              </w:tabs>
              <w:jc w:val="center"/>
              <w:rPr>
                <w:b w:val="1"/>
                <w:bCs w:val="1"/>
                <w:sz w:val="18"/>
                <w:szCs w:val="18"/>
              </w:rPr>
            </w:pPr>
            <w:r w:rsidDel="00000000" w:rsidR="00000000" w:rsidRPr="00000000">
              <w:rPr>
                <w:b w:val="1"/>
                <w:bCs w:val="1"/>
                <w:sz w:val="18"/>
                <w:szCs w:val="18"/>
                <w:rtl w:val="0"/>
              </w:rPr>
              <w:t xml:space="preserve">15</w:t>
            </w:r>
          </w:p>
        </w:tc>
        <w:tc>
          <w:tcPr>
            <w:shd w:fill="auto" w:val="clear"/>
          </w:tcPr>
          <w:p w:rsidR="00000000" w:rsidDel="00000000" w:rsidP="00000000" w:rsidRDefault="00000000" w:rsidRPr="00000000" w14:paraId="0000020A">
            <w:pPr>
              <w:tabs>
                <w:tab w:val="left" w:leader="none" w:pos="1276"/>
              </w:tabs>
              <w:jc w:val="both"/>
              <w:rPr>
                <w:b w:val="1"/>
                <w:bCs w:val="1"/>
                <w:sz w:val="18"/>
                <w:szCs w:val="18"/>
              </w:rPr>
            </w:pPr>
            <w:r w:rsidDel="00000000" w:rsidR="00000000" w:rsidRPr="00000000">
              <w:rPr>
                <w:b w:val="1"/>
                <w:bCs w:val="1"/>
                <w:sz w:val="18"/>
                <w:szCs w:val="18"/>
                <w:rtl w:val="0"/>
              </w:rPr>
              <w:t xml:space="preserve">Practical lesson 15: Final Presentations and Course Review</w:t>
            </w:r>
          </w:p>
          <w:p w:rsidR="00000000" w:rsidDel="00000000" w:rsidP="00000000" w:rsidRDefault="00000000" w:rsidRPr="00000000" w14:paraId="0000020B">
            <w:pPr>
              <w:tabs>
                <w:tab w:val="left" w:leader="none" w:pos="1276"/>
              </w:tabs>
              <w:jc w:val="both"/>
              <w:rPr>
                <w:sz w:val="18"/>
                <w:szCs w:val="18"/>
              </w:rPr>
            </w:pPr>
            <w:r w:rsidDel="00000000" w:rsidR="00000000" w:rsidRPr="00000000">
              <w:rPr>
                <w:b w:val="1"/>
                <w:bCs w:val="1"/>
                <w:sz w:val="18"/>
                <w:szCs w:val="18"/>
                <w:rtl w:val="0"/>
              </w:rPr>
              <w:t xml:space="preserve">Description</w:t>
            </w:r>
            <w:r w:rsidDel="00000000" w:rsidR="00000000" w:rsidRPr="00000000">
              <w:rPr>
                <w:sz w:val="18"/>
                <w:szCs w:val="18"/>
                <w:rtl w:val="0"/>
              </w:rPr>
              <w:t xml:space="preserve">: Students will give formal presentations based on a topic relevant to their field of study (e.g., a research proposal or legal case study). The course will conclude with a review of key lessons and a discussion of future learning objectives.</w:t>
            </w:r>
          </w:p>
        </w:tc>
        <w:tc>
          <w:tcPr>
            <w:shd w:fill="auto" w:val="clear"/>
          </w:tcPr>
          <w:p w:rsidR="00000000" w:rsidDel="00000000" w:rsidP="00000000" w:rsidRDefault="00000000" w:rsidRPr="00000000" w14:paraId="0000020C">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20D">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continue"/>
            <w:shd w:fill="auto" w:val="cle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0F">
            <w:pPr>
              <w:tabs>
                <w:tab w:val="left" w:leader="none" w:pos="1276"/>
              </w:tabs>
              <w:rPr>
                <w:b w:val="1"/>
                <w:bCs w:val="1"/>
                <w:sz w:val="18"/>
                <w:szCs w:val="18"/>
              </w:rPr>
            </w:pPr>
            <w:r w:rsidDel="00000000" w:rsidR="00000000" w:rsidRPr="00000000">
              <w:rPr>
                <w:b w:val="1"/>
                <w:bCs w:val="1"/>
                <w:sz w:val="18"/>
                <w:szCs w:val="18"/>
                <w:rtl w:val="0"/>
              </w:rPr>
              <w:t xml:space="preserve">IWS 4.</w:t>
            </w:r>
            <w:r w:rsidDel="00000000" w:rsidR="00000000" w:rsidRPr="00000000">
              <w:rPr>
                <w:sz w:val="18"/>
                <w:szCs w:val="18"/>
                <w:rtl w:val="0"/>
              </w:rPr>
              <w:t xml:space="preserve"> Conducting final term assessment</w:t>
            </w:r>
            <w:r w:rsidDel="00000000" w:rsidR="00000000" w:rsidRPr="00000000">
              <w:rPr>
                <w:rtl w:val="0"/>
              </w:rPr>
            </w:r>
          </w:p>
        </w:tc>
        <w:tc>
          <w:tcPr>
            <w:shd w:fill="auto" w:val="clear"/>
          </w:tcPr>
          <w:p w:rsidR="00000000" w:rsidDel="00000000" w:rsidP="00000000" w:rsidRDefault="00000000" w:rsidRPr="00000000" w14:paraId="00000210">
            <w:pPr>
              <w:tabs>
                <w:tab w:val="left" w:leader="none" w:pos="1276"/>
              </w:tabs>
              <w:jc w:val="center"/>
              <w:rPr>
                <w:sz w:val="18"/>
                <w:szCs w:val="18"/>
              </w:rPr>
            </w:pPr>
            <w:r w:rsidDel="00000000" w:rsidR="00000000" w:rsidRPr="00000000">
              <w:rPr>
                <w:sz w:val="18"/>
                <w:szCs w:val="18"/>
                <w:rtl w:val="0"/>
              </w:rPr>
              <w:t xml:space="preserve">25</w:t>
            </w:r>
          </w:p>
        </w:tc>
        <w:tc>
          <w:tcPr>
            <w:shd w:fill="auto" w:val="clear"/>
          </w:tcPr>
          <w:p w:rsidR="00000000" w:rsidDel="00000000" w:rsidP="00000000" w:rsidRDefault="00000000" w:rsidRPr="00000000" w14:paraId="00000211">
            <w:pPr>
              <w:tabs>
                <w:tab w:val="left" w:leader="none" w:pos="1276"/>
              </w:tabs>
              <w:jc w:val="center"/>
              <w:rPr>
                <w:sz w:val="18"/>
                <w:szCs w:val="18"/>
              </w:rPr>
            </w:pPr>
            <w:r w:rsidDel="00000000" w:rsidR="00000000" w:rsidRPr="00000000">
              <w:rPr>
                <w:sz w:val="18"/>
                <w:szCs w:val="18"/>
                <w:rtl w:val="0"/>
              </w:rPr>
              <w:t xml:space="preserve">27</w:t>
            </w:r>
          </w:p>
        </w:tc>
      </w:tr>
      <w:tr>
        <w:trPr>
          <w:cantSplit w:val="0"/>
          <w:tblHeader w:val="0"/>
        </w:trPr>
        <w:tc>
          <w:tcPr>
            <w:gridSpan w:val="3"/>
          </w:tcPr>
          <w:p w:rsidR="00000000" w:rsidDel="00000000" w:rsidP="00000000" w:rsidRDefault="00000000" w:rsidRPr="00000000" w14:paraId="00000212">
            <w:pPr>
              <w:tabs>
                <w:tab w:val="left" w:leader="none" w:pos="1276"/>
              </w:tabs>
              <w:rPr>
                <w:b w:val="1"/>
                <w:bCs w:val="1"/>
                <w:sz w:val="18"/>
                <w:szCs w:val="18"/>
              </w:rPr>
            </w:pPr>
            <w:r w:rsidDel="00000000" w:rsidR="00000000" w:rsidRPr="00000000">
              <w:rPr>
                <w:b w:val="1"/>
                <w:bCs w:val="1"/>
                <w:sz w:val="18"/>
                <w:szCs w:val="18"/>
                <w:rtl w:val="0"/>
              </w:rPr>
              <w:t xml:space="preserve">Midterm control 2</w:t>
            </w:r>
          </w:p>
        </w:tc>
        <w:tc>
          <w:tcPr/>
          <w:p w:rsidR="00000000" w:rsidDel="00000000" w:rsidP="00000000" w:rsidRDefault="00000000" w:rsidRPr="00000000" w14:paraId="00000215">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r>
        <w:trPr>
          <w:cantSplit w:val="0"/>
          <w:tblHeader w:val="0"/>
        </w:trPr>
        <w:tc>
          <w:tcPr>
            <w:gridSpan w:val="3"/>
            <w:shd w:fill="ffffff" w:val="clear"/>
          </w:tcPr>
          <w:p w:rsidR="00000000" w:rsidDel="00000000" w:rsidP="00000000" w:rsidRDefault="00000000" w:rsidRPr="00000000" w14:paraId="00000216">
            <w:pPr>
              <w:tabs>
                <w:tab w:val="left" w:leader="none" w:pos="1276"/>
              </w:tabs>
              <w:rPr>
                <w:b w:val="1"/>
                <w:bCs w:val="1"/>
                <w:sz w:val="18"/>
                <w:szCs w:val="18"/>
              </w:rPr>
            </w:pPr>
            <w:r w:rsidDel="00000000" w:rsidR="00000000" w:rsidRPr="00000000">
              <w:rPr>
                <w:b w:val="1"/>
                <w:bCs w:val="1"/>
                <w:sz w:val="18"/>
                <w:szCs w:val="18"/>
                <w:rtl w:val="0"/>
              </w:rPr>
              <w:t xml:space="preserve">Final control (exam)</w:t>
            </w:r>
          </w:p>
        </w:tc>
        <w:tc>
          <w:tcPr>
            <w:shd w:fill="ffffff" w:val="clear"/>
          </w:tcPr>
          <w:p w:rsidR="00000000" w:rsidDel="00000000" w:rsidP="00000000" w:rsidRDefault="00000000" w:rsidRPr="00000000" w14:paraId="00000219">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r>
        <w:trPr>
          <w:cantSplit w:val="0"/>
          <w:tblHeader w:val="0"/>
        </w:trPr>
        <w:tc>
          <w:tcPr>
            <w:gridSpan w:val="3"/>
            <w:shd w:fill="ffffff" w:val="clear"/>
          </w:tcPr>
          <w:p w:rsidR="00000000" w:rsidDel="00000000" w:rsidP="00000000" w:rsidRDefault="00000000" w:rsidRPr="00000000" w14:paraId="0000021A">
            <w:pPr>
              <w:tabs>
                <w:tab w:val="left" w:leader="none" w:pos="1276"/>
              </w:tabs>
              <w:rPr>
                <w:b w:val="1"/>
                <w:bCs w:val="1"/>
                <w:sz w:val="18"/>
                <w:szCs w:val="18"/>
              </w:rPr>
            </w:pPr>
            <w:r w:rsidDel="00000000" w:rsidR="00000000" w:rsidRPr="00000000">
              <w:rPr>
                <w:b w:val="1"/>
                <w:bCs w:val="1"/>
                <w:sz w:val="18"/>
                <w:szCs w:val="18"/>
                <w:rtl w:val="0"/>
              </w:rPr>
              <w:t xml:space="preserve">TOTAL for course</w:t>
            </w:r>
          </w:p>
        </w:tc>
        <w:tc>
          <w:tcPr>
            <w:shd w:fill="ffffff" w:val="clear"/>
          </w:tcPr>
          <w:p w:rsidR="00000000" w:rsidDel="00000000" w:rsidP="00000000" w:rsidRDefault="00000000" w:rsidRPr="00000000" w14:paraId="0000021D">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bl>
    <w:p w:rsidR="00000000" w:rsidDel="00000000" w:rsidP="00000000" w:rsidRDefault="00000000" w:rsidRPr="00000000" w14:paraId="0000021E">
      <w:pPr>
        <w:tabs>
          <w:tab w:val="left" w:leader="none" w:pos="1276"/>
        </w:tabs>
        <w:jc w:val="center"/>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21F">
      <w:pPr>
        <w:jc w:val="both"/>
        <w:rPr>
          <w:b w:val="1"/>
          <w:bCs w:val="1"/>
        </w:rPr>
      </w:pPr>
      <w:r w:rsidDel="00000000" w:rsidR="00000000" w:rsidRPr="00000000">
        <w:rPr>
          <w:rtl w:val="0"/>
        </w:rPr>
      </w:r>
    </w:p>
    <w:p w:rsidR="00000000" w:rsidDel="00000000" w:rsidP="00000000" w:rsidRDefault="00000000" w:rsidRPr="00000000" w14:paraId="00000220">
      <w:pPr>
        <w:tabs>
          <w:tab w:val="left" w:leader="none" w:pos="1276"/>
        </w:tabs>
        <w:jc w:val="both"/>
        <w:rPr>
          <w:b w:val="1"/>
          <w:bCs w:val="1"/>
          <w:sz w:val="22"/>
          <w:szCs w:val="22"/>
        </w:rPr>
      </w:pPr>
      <w:r w:rsidDel="00000000" w:rsidR="00000000" w:rsidRPr="00000000">
        <w:rPr>
          <w:b w:val="1"/>
          <w:bCs w:val="1"/>
          <w:sz w:val="22"/>
          <w:szCs w:val="22"/>
          <w:rtl w:val="0"/>
        </w:rPr>
        <w:t xml:space="preserve">Dean of International Relations Faculty                                                  Sairambaeva Zh.T.</w:t>
      </w:r>
    </w:p>
    <w:p w:rsidR="00000000" w:rsidDel="00000000" w:rsidP="00000000" w:rsidRDefault="00000000" w:rsidRPr="00000000" w14:paraId="00000221">
      <w:pPr>
        <w:spacing w:after="120" w:lineRule="auto"/>
        <w:jc w:val="both"/>
        <w:rPr>
          <w:b w:val="1"/>
          <w:bCs w:val="1"/>
          <w:sz w:val="22"/>
          <w:szCs w:val="22"/>
        </w:rPr>
      </w:pPr>
      <w:r w:rsidDel="00000000" w:rsidR="00000000" w:rsidRPr="00000000">
        <w:rPr>
          <w:rtl w:val="0"/>
        </w:rPr>
      </w:r>
    </w:p>
    <w:p w:rsidR="00000000" w:rsidDel="00000000" w:rsidP="00000000" w:rsidRDefault="00000000" w:rsidRPr="00000000" w14:paraId="00000222">
      <w:pPr>
        <w:spacing w:after="120" w:lineRule="auto"/>
        <w:jc w:val="both"/>
        <w:rPr>
          <w:b w:val="1"/>
          <w:bCs w:val="1"/>
          <w:sz w:val="22"/>
          <w:szCs w:val="22"/>
        </w:rPr>
      </w:pPr>
      <w:r w:rsidDel="00000000" w:rsidR="00000000" w:rsidRPr="00000000">
        <w:rPr>
          <w:b w:val="1"/>
          <w:bCs w:val="1"/>
          <w:sz w:val="22"/>
          <w:szCs w:val="22"/>
          <w:rtl w:val="0"/>
        </w:rPr>
        <w:t xml:space="preserve">Chair of the Academic Committee </w:t>
      </w:r>
    </w:p>
    <w:p w:rsidR="00000000" w:rsidDel="00000000" w:rsidP="00000000" w:rsidRDefault="00000000" w:rsidRPr="00000000" w14:paraId="00000223">
      <w:pPr>
        <w:tabs>
          <w:tab w:val="left" w:leader="none" w:pos="1276"/>
        </w:tabs>
        <w:jc w:val="both"/>
        <w:rPr>
          <w:b w:val="1"/>
          <w:bCs w:val="1"/>
          <w:sz w:val="22"/>
          <w:szCs w:val="22"/>
        </w:rPr>
      </w:pPr>
      <w:r w:rsidDel="00000000" w:rsidR="00000000" w:rsidRPr="00000000">
        <w:rPr>
          <w:b w:val="1"/>
          <w:bCs w:val="1"/>
          <w:sz w:val="22"/>
          <w:szCs w:val="22"/>
          <w:rtl w:val="0"/>
        </w:rPr>
        <w:t xml:space="preserve">on the Quality of Teaching and Learning                                                Yerimpasheva A.T.</w:t>
      </w:r>
    </w:p>
    <w:p w:rsidR="00000000" w:rsidDel="00000000" w:rsidP="00000000" w:rsidRDefault="00000000" w:rsidRPr="00000000" w14:paraId="00000224">
      <w:pPr>
        <w:tabs>
          <w:tab w:val="left" w:leader="none" w:pos="1276"/>
        </w:tabs>
        <w:jc w:val="both"/>
        <w:rPr>
          <w:b w:val="1"/>
          <w:bCs w:val="1"/>
          <w:sz w:val="22"/>
          <w:szCs w:val="22"/>
        </w:rPr>
      </w:pPr>
      <w:r w:rsidDel="00000000" w:rsidR="00000000" w:rsidRPr="00000000">
        <w:rPr>
          <w:rtl w:val="0"/>
        </w:rPr>
      </w:r>
    </w:p>
    <w:p w:rsidR="00000000" w:rsidDel="00000000" w:rsidP="00000000" w:rsidRDefault="00000000" w:rsidRPr="00000000" w14:paraId="00000225">
      <w:pPr>
        <w:tabs>
          <w:tab w:val="left" w:leader="none" w:pos="1276"/>
        </w:tabs>
        <w:jc w:val="both"/>
        <w:rPr>
          <w:b w:val="1"/>
          <w:bCs w:val="1"/>
          <w:sz w:val="22"/>
          <w:szCs w:val="22"/>
        </w:rPr>
      </w:pPr>
      <w:r w:rsidDel="00000000" w:rsidR="00000000" w:rsidRPr="00000000">
        <w:rPr>
          <w:b w:val="1"/>
          <w:bCs w:val="1"/>
          <w:sz w:val="22"/>
          <w:szCs w:val="22"/>
          <w:rtl w:val="0"/>
        </w:rPr>
        <w:t xml:space="preserve">Head of Diplomatic Translation Department</w:t>
        <w:tab/>
        <w:tab/>
        <w:t xml:space="preserve">                          Murzagaliyeva M.K.</w:t>
      </w:r>
    </w:p>
    <w:p w:rsidR="00000000" w:rsidDel="00000000" w:rsidP="00000000" w:rsidRDefault="00000000" w:rsidRPr="00000000" w14:paraId="00000226">
      <w:pPr>
        <w:tabs>
          <w:tab w:val="left" w:leader="none" w:pos="1276"/>
        </w:tabs>
        <w:jc w:val="both"/>
        <w:rPr>
          <w:b w:val="1"/>
          <w:bCs w:val="1"/>
          <w:sz w:val="22"/>
          <w:szCs w:val="22"/>
        </w:rPr>
      </w:pPr>
      <w:r w:rsidDel="00000000" w:rsidR="00000000" w:rsidRPr="00000000">
        <w:rPr>
          <w:rtl w:val="0"/>
        </w:rPr>
      </w:r>
    </w:p>
    <w:p w:rsidR="00000000" w:rsidDel="00000000" w:rsidP="00000000" w:rsidRDefault="00000000" w:rsidRPr="00000000" w14:paraId="00000227">
      <w:pPr>
        <w:jc w:val="both"/>
        <w:rPr>
          <w:b w:val="1"/>
          <w:bCs w:val="1"/>
        </w:rPr>
      </w:pPr>
      <w:r w:rsidDel="00000000" w:rsidR="00000000" w:rsidRPr="00000000">
        <w:rPr>
          <w:b w:val="1"/>
          <w:bCs w:val="1"/>
          <w:rtl w:val="0"/>
        </w:rPr>
        <w:t xml:space="preserve">Senior Lecturer                                                                                Asan K.A.</w:t>
      </w:r>
    </w:p>
    <w:p w:rsidR="00000000" w:rsidDel="00000000" w:rsidP="00000000" w:rsidRDefault="00000000" w:rsidRPr="00000000" w14:paraId="00000228">
      <w:pPr>
        <w:jc w:val="both"/>
        <w:rPr>
          <w:b w:val="1"/>
          <w:bCs w:val="1"/>
        </w:rPr>
      </w:pPr>
      <w:r w:rsidDel="00000000" w:rsidR="00000000" w:rsidRPr="00000000">
        <w:rPr>
          <w:rtl w:val="0"/>
        </w:rPr>
      </w:r>
    </w:p>
    <w:p w:rsidR="00000000" w:rsidDel="00000000" w:rsidP="00000000" w:rsidRDefault="00000000" w:rsidRPr="00000000" w14:paraId="00000229">
      <w:pPr>
        <w:rPr>
          <w:sz w:val="18"/>
          <w:szCs w:val="18"/>
        </w:rPr>
      </w:pPr>
      <w:r w:rsidDel="00000000" w:rsidR="00000000" w:rsidRPr="00000000">
        <w:rPr>
          <w:rtl w:val="0"/>
        </w:rPr>
      </w:r>
    </w:p>
    <w:p w:rsidR="00000000" w:rsidDel="00000000" w:rsidP="00000000" w:rsidRDefault="00000000" w:rsidRPr="00000000" w14:paraId="0000022A">
      <w:pPr>
        <w:rPr>
          <w:sz w:val="18"/>
          <w:szCs w:val="18"/>
        </w:rPr>
        <w:sectPr>
          <w:pgSz w:h="16838" w:w="11906" w:orient="portrait"/>
          <w:pgMar w:bottom="1418" w:top="567" w:left="1701" w:right="851" w:header="709" w:footer="709"/>
          <w:pgNumType w:start="1"/>
        </w:sect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b w:val="1"/>
          <w:bCs w:val="1"/>
          <w:color w:val="000000"/>
          <w:sz w:val="18"/>
          <w:szCs w:val="18"/>
          <w:rtl w:val="0"/>
        </w:rPr>
        <w:t xml:space="preserve">RUBRICATOR OF THE SUMMATIVE ASSESSMENT</w:t>
      </w:r>
      <w:r w:rsidDel="00000000" w:rsidR="00000000" w:rsidRPr="00000000">
        <w:rPr>
          <w:color w:val="000000"/>
          <w:sz w:val="18"/>
          <w:szCs w:val="18"/>
          <w:rtl w:val="0"/>
        </w:rPr>
        <w:t xml:space="preserve"> </w:t>
      </w:r>
    </w:p>
    <w:p w:rsidR="00000000" w:rsidDel="00000000" w:rsidP="00000000" w:rsidRDefault="00000000" w:rsidRPr="00000000" w14:paraId="0000022E">
      <w:pPr>
        <w:pBdr>
          <w:top w:space="0" w:sz="0" w:val="nil"/>
          <w:left w:space="0" w:sz="0" w:val="nil"/>
          <w:bottom w:space="0" w:sz="0" w:val="nil"/>
          <w:right w:space="0" w:sz="0" w:val="nil"/>
          <w:between w:space="0" w:sz="0" w:val="nil"/>
        </w:pBdr>
        <w:jc w:val="center"/>
        <w:rPr>
          <w:b w:val="1"/>
          <w:bCs w:val="1"/>
          <w:color w:val="000000"/>
          <w:sz w:val="18"/>
          <w:szCs w:val="18"/>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b w:val="1"/>
          <w:bCs w:val="1"/>
          <w:color w:val="000000"/>
          <w:sz w:val="18"/>
          <w:szCs w:val="18"/>
          <w:rtl w:val="0"/>
        </w:rPr>
        <w:t xml:space="preserve">CRITERIA EVALUATION OF LEARNING OUTCOMES</w:t>
      </w:r>
      <w:r w:rsidDel="00000000" w:rsidR="00000000" w:rsidRPr="00000000">
        <w:rPr>
          <w:color w:val="000000"/>
          <w:sz w:val="18"/>
          <w:szCs w:val="18"/>
          <w:rtl w:val="0"/>
        </w:rPr>
        <w:t xml:space="preserve">  </w:t>
      </w:r>
      <w:r w:rsidDel="00000000" w:rsidR="00000000" w:rsidRPr="00000000">
        <w:rPr>
          <w:b w:val="1"/>
          <w:bCs w:val="1"/>
          <w:color w:val="ff0000"/>
          <w:sz w:val="18"/>
          <w:szCs w:val="18"/>
          <w:rtl w:val="0"/>
        </w:rPr>
        <w:t xml:space="preserve"> </w:t>
      </w:r>
      <w:r w:rsidDel="00000000" w:rsidR="00000000" w:rsidRPr="00000000">
        <w:rPr>
          <w:color w:val="ff0000"/>
          <w:sz w:val="18"/>
          <w:szCs w:val="18"/>
          <w:rtl w:val="0"/>
        </w:rPr>
        <w:t xml:space="preserve">  </w:t>
      </w: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 </w:t>
      </w:r>
    </w:p>
    <w:tbl>
      <w:tblPr>
        <w:tblStyle w:val="Table4"/>
        <w:tblW w:w="148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680"/>
        <w:gridCol w:w="2835"/>
        <w:gridCol w:w="3105"/>
        <w:gridCol w:w="3255"/>
        <w:gridCol w:w="3960"/>
        <w:tblGridChange w:id="0">
          <w:tblGrid>
            <w:gridCol w:w="1680"/>
            <w:gridCol w:w="2835"/>
            <w:gridCol w:w="3105"/>
            <w:gridCol w:w="3255"/>
            <w:gridCol w:w="396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31">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000000"/>
                <w:sz w:val="18"/>
                <w:szCs w:val="18"/>
                <w:rtl w:val="0"/>
              </w:rPr>
              <w:t xml:space="preserve">Criterion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32">
            <w:pPr>
              <w:pBdr>
                <w:top w:space="0" w:sz="0" w:val="nil"/>
                <w:left w:space="0" w:sz="0" w:val="nil"/>
                <w:bottom w:space="0" w:sz="0" w:val="nil"/>
                <w:right w:space="0" w:sz="0" w:val="nil"/>
                <w:between w:space="0" w:sz="0" w:val="nil"/>
              </w:pBdr>
              <w:rPr>
                <w:color w:val="000000"/>
                <w:sz w:val="18"/>
                <w:szCs w:val="18"/>
              </w:rPr>
            </w:pPr>
            <w:r w:rsidDel="00000000" w:rsidR="00000000" w:rsidRPr="00000000">
              <w:rPr>
                <w:b w:val="1"/>
                <w:bCs w:val="1"/>
                <w:color w:val="000000"/>
                <w:sz w:val="18"/>
                <w:szCs w:val="18"/>
                <w:rtl w:val="0"/>
              </w:rPr>
              <w:t xml:space="preserve">"Excellent"</w:t>
            </w:r>
            <w:r w:rsidDel="00000000" w:rsidR="00000000" w:rsidRPr="00000000">
              <w:rPr>
                <w:color w:val="000000"/>
                <w:sz w:val="18"/>
                <w:szCs w:val="18"/>
                <w:rtl w:val="0"/>
              </w:rPr>
              <w:t xml:space="preserve">  </w:t>
            </w:r>
          </w:p>
          <w:p w:rsidR="00000000" w:rsidDel="00000000" w:rsidP="00000000" w:rsidRDefault="00000000" w:rsidRPr="00000000" w14:paraId="00000233">
            <w:pPr>
              <w:pBdr>
                <w:top w:space="0" w:sz="0" w:val="nil"/>
                <w:left w:space="0" w:sz="0" w:val="nil"/>
                <w:bottom w:space="0" w:sz="0" w:val="nil"/>
                <w:right w:space="0" w:sz="0" w:val="nil"/>
                <w:between w:space="0" w:sz="0" w:val="nil"/>
              </w:pBdr>
              <w:rPr>
                <w:color w:val="000000"/>
                <w:sz w:val="18"/>
                <w:szCs w:val="18"/>
              </w:rPr>
            </w:pPr>
            <w:r w:rsidDel="00000000" w:rsidR="00000000" w:rsidRPr="00000000">
              <w:rPr>
                <w:b w:val="1"/>
                <w:bCs w:val="1"/>
                <w:color w:val="000000"/>
                <w:sz w:val="18"/>
                <w:szCs w:val="18"/>
                <w:rtl w:val="0"/>
              </w:rPr>
              <w:t xml:space="preserve">Max. weight in %</w:t>
            </w:r>
            <w:r w:rsidDel="00000000" w:rsidR="00000000" w:rsidRPr="00000000">
              <w:rPr>
                <w:color w:val="000000"/>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34">
            <w:pPr>
              <w:pBdr>
                <w:top w:space="0" w:sz="0" w:val="nil"/>
                <w:left w:space="0" w:sz="0" w:val="nil"/>
                <w:bottom w:space="0" w:sz="0" w:val="nil"/>
                <w:right w:space="0" w:sz="0" w:val="nil"/>
                <w:between w:space="0" w:sz="0" w:val="nil"/>
              </w:pBdr>
              <w:rPr>
                <w:color w:val="000000"/>
                <w:sz w:val="18"/>
                <w:szCs w:val="18"/>
              </w:rPr>
            </w:pPr>
            <w:r w:rsidDel="00000000" w:rsidR="00000000" w:rsidRPr="00000000">
              <w:rPr>
                <w:b w:val="1"/>
                <w:bCs w:val="1"/>
                <w:color w:val="000000"/>
                <w:sz w:val="18"/>
                <w:szCs w:val="18"/>
                <w:rtl w:val="0"/>
              </w:rPr>
              <w:t xml:space="preserve">"Good"</w:t>
            </w:r>
            <w:r w:rsidDel="00000000" w:rsidR="00000000" w:rsidRPr="00000000">
              <w:rPr>
                <w:color w:val="000000"/>
                <w:sz w:val="18"/>
                <w:szCs w:val="18"/>
                <w:rtl w:val="0"/>
              </w:rPr>
              <w:t xml:space="preserve">  </w:t>
            </w:r>
          </w:p>
          <w:p w:rsidR="00000000" w:rsidDel="00000000" w:rsidP="00000000" w:rsidRDefault="00000000" w:rsidRPr="00000000" w14:paraId="00000235">
            <w:pPr>
              <w:pBdr>
                <w:top w:space="0" w:sz="0" w:val="nil"/>
                <w:left w:space="0" w:sz="0" w:val="nil"/>
                <w:bottom w:space="0" w:sz="0" w:val="nil"/>
                <w:right w:space="0" w:sz="0" w:val="nil"/>
                <w:between w:space="0" w:sz="0" w:val="nil"/>
              </w:pBdr>
              <w:rPr>
                <w:color w:val="000000"/>
                <w:sz w:val="18"/>
                <w:szCs w:val="18"/>
              </w:rPr>
            </w:pPr>
            <w:r w:rsidDel="00000000" w:rsidR="00000000" w:rsidRPr="00000000">
              <w:rPr>
                <w:b w:val="1"/>
                <w:bCs w:val="1"/>
                <w:color w:val="000000"/>
                <w:sz w:val="18"/>
                <w:szCs w:val="18"/>
                <w:rtl w:val="0"/>
              </w:rPr>
              <w:t xml:space="preserve">Max. weight in %</w:t>
            </w:r>
            <w:r w:rsidDel="00000000" w:rsidR="00000000" w:rsidRPr="00000000">
              <w:rPr>
                <w:color w:val="000000"/>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36">
            <w:pPr>
              <w:pBdr>
                <w:top w:space="0" w:sz="0" w:val="nil"/>
                <w:left w:space="0" w:sz="0" w:val="nil"/>
                <w:bottom w:space="0" w:sz="0" w:val="nil"/>
                <w:right w:space="0" w:sz="0" w:val="nil"/>
                <w:between w:space="0" w:sz="0" w:val="nil"/>
              </w:pBdr>
              <w:rPr>
                <w:color w:val="000000"/>
                <w:sz w:val="18"/>
                <w:szCs w:val="18"/>
              </w:rPr>
            </w:pPr>
            <w:r w:rsidDel="00000000" w:rsidR="00000000" w:rsidRPr="00000000">
              <w:rPr>
                <w:b w:val="1"/>
                <w:bCs w:val="1"/>
                <w:color w:val="000000"/>
                <w:sz w:val="18"/>
                <w:szCs w:val="18"/>
                <w:rtl w:val="0"/>
              </w:rPr>
              <w:t xml:space="preserve">"Satisfactory"</w:t>
            </w:r>
            <w:r w:rsidDel="00000000" w:rsidR="00000000" w:rsidRPr="00000000">
              <w:rPr>
                <w:color w:val="000000"/>
                <w:sz w:val="18"/>
                <w:szCs w:val="18"/>
                <w:rtl w:val="0"/>
              </w:rPr>
              <w:t xml:space="preserve">  </w:t>
            </w:r>
          </w:p>
          <w:p w:rsidR="00000000" w:rsidDel="00000000" w:rsidP="00000000" w:rsidRDefault="00000000" w:rsidRPr="00000000" w14:paraId="00000237">
            <w:pPr>
              <w:pBdr>
                <w:top w:space="0" w:sz="0" w:val="nil"/>
                <w:left w:space="0" w:sz="0" w:val="nil"/>
                <w:bottom w:space="0" w:sz="0" w:val="nil"/>
                <w:right w:space="0" w:sz="0" w:val="nil"/>
                <w:between w:space="0" w:sz="0" w:val="nil"/>
              </w:pBdr>
              <w:rPr>
                <w:color w:val="000000"/>
                <w:sz w:val="18"/>
                <w:szCs w:val="18"/>
              </w:rPr>
            </w:pPr>
            <w:r w:rsidDel="00000000" w:rsidR="00000000" w:rsidRPr="00000000">
              <w:rPr>
                <w:b w:val="1"/>
                <w:bCs w:val="1"/>
                <w:color w:val="000000"/>
                <w:sz w:val="18"/>
                <w:szCs w:val="18"/>
                <w:rtl w:val="0"/>
              </w:rPr>
              <w:t xml:space="preserve">Max. weight in %</w:t>
            </w:r>
            <w:r w:rsidDel="00000000" w:rsidR="00000000" w:rsidRPr="00000000">
              <w:rPr>
                <w:color w:val="000000"/>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38">
            <w:pPr>
              <w:pBdr>
                <w:top w:space="0" w:sz="0" w:val="nil"/>
                <w:left w:space="0" w:sz="0" w:val="nil"/>
                <w:bottom w:space="0" w:sz="0" w:val="nil"/>
                <w:right w:space="0" w:sz="0" w:val="nil"/>
                <w:between w:space="0" w:sz="0" w:val="nil"/>
              </w:pBdr>
              <w:rPr>
                <w:color w:val="000000"/>
                <w:sz w:val="18"/>
                <w:szCs w:val="18"/>
              </w:rPr>
            </w:pPr>
            <w:r w:rsidDel="00000000" w:rsidR="00000000" w:rsidRPr="00000000">
              <w:rPr>
                <w:b w:val="1"/>
                <w:bCs w:val="1"/>
                <w:color w:val="000000"/>
                <w:sz w:val="18"/>
                <w:szCs w:val="18"/>
                <w:rtl w:val="0"/>
              </w:rPr>
              <w:t xml:space="preserve">"Unsatisfactory"</w:t>
            </w:r>
            <w:r w:rsidDel="00000000" w:rsidR="00000000" w:rsidRPr="00000000">
              <w:rPr>
                <w:color w:val="000000"/>
                <w:sz w:val="18"/>
                <w:szCs w:val="18"/>
                <w:rtl w:val="0"/>
              </w:rPr>
              <w:t xml:space="preserve">  </w:t>
            </w:r>
          </w:p>
          <w:p w:rsidR="00000000" w:rsidDel="00000000" w:rsidP="00000000" w:rsidRDefault="00000000" w:rsidRPr="00000000" w14:paraId="00000239">
            <w:pPr>
              <w:pBdr>
                <w:top w:space="0" w:sz="0" w:val="nil"/>
                <w:left w:space="0" w:sz="0" w:val="nil"/>
                <w:bottom w:space="0" w:sz="0" w:val="nil"/>
                <w:right w:space="0" w:sz="0" w:val="nil"/>
                <w:between w:space="0" w:sz="0" w:val="nil"/>
              </w:pBdr>
              <w:rPr>
                <w:color w:val="000000"/>
                <w:sz w:val="18"/>
                <w:szCs w:val="18"/>
              </w:rPr>
            </w:pPr>
            <w:r w:rsidDel="00000000" w:rsidR="00000000" w:rsidRPr="00000000">
              <w:rPr>
                <w:b w:val="1"/>
                <w:bCs w:val="1"/>
                <w:color w:val="000000"/>
                <w:sz w:val="18"/>
                <w:szCs w:val="18"/>
                <w:rtl w:val="0"/>
              </w:rPr>
              <w:t xml:space="preserve">Max. weight in %</w:t>
            </w:r>
            <w:r w:rsidDel="00000000" w:rsidR="00000000" w:rsidRPr="00000000">
              <w:rPr>
                <w:color w:val="000000"/>
                <w:sz w:val="18"/>
                <w:szCs w:val="18"/>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3A">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Speaking Skills</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3B">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90-100% Demonstrates advanced fluency, clear articulation, and professional vocabulary. Answers are well-structured and culturally appropriate.</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3C">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75-89% Speaks with minor hesitation, good vocabulary usage, and acceptable articulation. Ideas are mostly clear with minor errors.</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3D">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60-74% Limited fluency and vocabulary for professional contexts. Sentences are basic, with frequent pauses and noticeable errors.</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3E">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0-59% Struggles to express ideas clearly. Limited vocabulary, frequent errors, and lack of fluency hinder professional communication.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3F">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Writing Skills</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0">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90-100% Produces coherent, well-organized, and error-free professional documents. Uses appropriate tone and style.</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1">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75-89% Produces organized writing with minor errors. Tone and style are suitable for professional contexts.</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2">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60-74% Writing shows limited organization and frequent grammatical errors. Tone and style are inconsistent with professional standards.</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3">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0-59% Writing lacks coherence, contains multiple errors, and is inappropriate for professional communication.</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4">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Listening Skills</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5">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90-100% Understands complex, professional-level audio materials with ease. Identifies key details, implications, and professional terminology accurately.</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6">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75-89% Understands most professional audio materials with minor misunderstandings. Can identify main ideas and specific details.</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7">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60-74% Struggles with complex audio materials. Understands basic content but misses key details or professional nuances.</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8">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0-59% Fails to comprehend professional-level audio materials. Misses main ideas and critical details.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9">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Reading Skills</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A">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90-100% Reads and analyzes professional texts with ease, demonstrating strong comprehension of vocabulary, structure, and context.</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B">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75-89% Reads and understands professional texts with some effort. May require clarification of complex vocabulary or nuances.</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C">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60-74% Struggles with professional texts. Relies on basic comprehension and misses nuanced meanings or specific terminology.</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D">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0-59% Fails to understand key points in professional texts. Vocabulary and comprehension are insufficient for academic or professional purposes.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E">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Professional Vocabulary</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4F">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90-100% Demonstrates extensive and precise use of professional terminology relevant to their field.</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0">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75-89% Uses a wide range of professional vocabulary with minor inaccuracies.</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1">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60-74% Limited range of professional vocabulary. Misuses terminology or lacks precision in a professional context.</w:t>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2">
            <w:pPr>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color w:val="000000"/>
                <w:sz w:val="18"/>
                <w:szCs w:val="18"/>
                <w:rtl w:val="0"/>
              </w:rPr>
              <w:t xml:space="preserve">0-59% Insufficient vocabulary for professional settings. Relies on general language, failing to meet field-specific expectations.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3">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Presentation Skills</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4">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90-100% Delivers clear, well-structured, and engaging professional presentations. Uses visual aids effectively and answers questions confidently.</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5">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75-89% Presents organized ideas with minor flaws in delivery or structure. Visual aids are used adequately, and most questions are answered confidently.</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6">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60-74% Presentation lacks structure or clarity. Struggles with delivery, use of visual aids, or responding to questions effectively.</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7">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0-59% Presentation is unclear, unorganized, and lacks professional delivery. Does not use visual aids effectively and fails to respond to questions.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8">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Grammar and Accuracy</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9">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90-100% Displays mastery of grammar with no or minimal errors. Sentence structures are complex and appropriate for professional contexts.</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A">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75-89% Demonstrates good grammar with occasional errors. Sentence structures are mostly appropriate for professional contexts.</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B">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60-74% Frequent grammatical errors and limited variety in sentence structures. Errors may obscure meaning in professional communication.</w:t>
              <w:tab/>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5C">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0-59% Significant grammatical errors severely hinder communication. Limited understanding of professional grammar structures.</w:t>
            </w:r>
          </w:p>
        </w:tc>
      </w:tr>
    </w:tbl>
    <w:p w:rsidR="00000000" w:rsidDel="00000000" w:rsidP="00000000" w:rsidRDefault="00000000" w:rsidRPr="00000000" w14:paraId="0000025D">
      <w:pPr>
        <w:rPr/>
      </w:pPr>
      <w:r w:rsidDel="00000000" w:rsidR="00000000" w:rsidRPr="00000000">
        <w:rPr>
          <w:rtl w:val="0"/>
        </w:rPr>
        <w:t xml:space="preserve"> </w:t>
      </w:r>
    </w:p>
    <w:sectPr>
      <w:type w:val="nextPage"/>
      <w:pgSz w:h="11906" w:w="16838" w:orient="landscape"/>
      <w:pgMar w:bottom="1701" w:top="851" w:left="567"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1" Type="http://schemas.openxmlformats.org/officeDocument/2006/relationships/hyperlink" Target="https://www.tandfonline.com" TargetMode="External"/><Relationship Id="rId22" Type="http://schemas.openxmlformats.org/officeDocument/2006/relationships/hyperlink" Target="mailto:asan.kanagat@alumni.nu.edu.kz" TargetMode="External"/><Relationship Id="rId10" Type="http://schemas.openxmlformats.org/officeDocument/2006/relationships/hyperlink" Target="https://onlinelibrary.wiley.com" TargetMode="Externa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3" Type="http://schemas.openxmlformats.org/officeDocument/2006/relationships/hyperlink" Target="http://www.oed.com" TargetMode="External"/><Relationship Id="rId12" Type="http://schemas.openxmlformats.org/officeDocument/2006/relationships/hyperlink" Target="http://www.multitra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stor.org" TargetMode="External"/><Relationship Id="rId15" Type="http://schemas.openxmlformats.org/officeDocument/2006/relationships/hyperlink" Target="http://www.theguardian.com" TargetMode="External"/><Relationship Id="rId14" Type="http://schemas.openxmlformats.org/officeDocument/2006/relationships/hyperlink" Target="http://www.collinsdictionary.com" TargetMode="External"/><Relationship Id="rId17" Type="http://schemas.openxmlformats.org/officeDocument/2006/relationships/hyperlink" Target="http://www.teachingenglish.org.uk" TargetMode="External"/><Relationship Id="rId16" Type="http://schemas.openxmlformats.org/officeDocument/2006/relationships/hyperlink" Target="http://www.oxfordlearnersdictionaries.com" TargetMode="External"/><Relationship Id="rId5" Type="http://schemas.openxmlformats.org/officeDocument/2006/relationships/styles" Target="styles.xm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6" Type="http://schemas.openxmlformats.org/officeDocument/2006/relationships/hyperlink" Target="mailto:Akasan601@gmail.com"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7" Type="http://schemas.openxmlformats.org/officeDocument/2006/relationships/hyperlink" Target="https://www.scopus.com" TargetMode="External"/><Relationship Id="rId8" Type="http://schemas.openxmlformats.org/officeDocument/2006/relationships/hyperlink" Target="https://www.sciencedirec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